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黑体" w:hAnsi="黑体" w:eastAsia="黑体"/>
          <w:b/>
          <w:sz w:val="36"/>
          <w:szCs w:val="36"/>
        </w:rPr>
      </w:pPr>
      <w:r>
        <w:rPr>
          <w:rFonts w:hint="eastAsia" w:ascii="黑体" w:hAnsi="黑体" w:eastAsia="黑体"/>
          <w:b/>
          <w:sz w:val="32"/>
          <w:szCs w:val="32"/>
        </w:rPr>
        <w:t>十堰市妇幼保健院</w:t>
      </w:r>
      <w:r>
        <w:rPr>
          <w:rFonts w:hint="eastAsia" w:ascii="黑体" w:hAnsi="黑体" w:eastAsia="黑体"/>
          <w:b/>
          <w:sz w:val="32"/>
          <w:szCs w:val="32"/>
          <w:lang w:eastAsia="zh-CN"/>
        </w:rPr>
        <w:t>新院区医养婴幼儿照护中心中央空调采购项目</w:t>
      </w:r>
      <w:r>
        <w:rPr>
          <w:rFonts w:hint="eastAsia" w:ascii="黑体" w:hAnsi="黑体" w:eastAsia="黑体"/>
          <w:b/>
          <w:sz w:val="32"/>
          <w:szCs w:val="32"/>
        </w:rPr>
        <w:t>招标采购技术参数表</w:t>
      </w:r>
    </w:p>
    <w:tbl>
      <w:tblPr>
        <w:tblStyle w:val="8"/>
        <w:tblW w:w="1044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3630"/>
        <w:gridCol w:w="147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82" w:hRule="exact"/>
        </w:trPr>
        <w:tc>
          <w:tcPr>
            <w:tcW w:w="1944" w:type="dxa"/>
            <w:vAlign w:val="center"/>
          </w:tcPr>
          <w:p>
            <w:pPr>
              <w:rPr>
                <w:rFonts w:hint="eastAsia" w:ascii="仿宋_GB2312" w:hAnsi="仿宋" w:eastAsia="仿宋_GB2312"/>
                <w:sz w:val="28"/>
                <w:szCs w:val="28"/>
              </w:rPr>
            </w:pPr>
            <w:r>
              <w:rPr>
                <w:rFonts w:hint="eastAsia" w:ascii="仿宋_GB2312" w:hAnsi="仿宋" w:eastAsia="仿宋_GB2312"/>
                <w:b/>
                <w:bCs/>
                <w:sz w:val="28"/>
                <w:szCs w:val="28"/>
                <w:lang w:eastAsia="zh-CN"/>
              </w:rPr>
              <w:t>项目</w:t>
            </w:r>
            <w:r>
              <w:rPr>
                <w:rFonts w:hint="eastAsia" w:ascii="仿宋_GB2312" w:hAnsi="仿宋" w:eastAsia="仿宋_GB2312"/>
                <w:b/>
                <w:bCs/>
                <w:sz w:val="28"/>
                <w:szCs w:val="28"/>
              </w:rPr>
              <w:t>名称</w:t>
            </w:r>
          </w:p>
        </w:tc>
        <w:tc>
          <w:tcPr>
            <w:tcW w:w="3630" w:type="dxa"/>
            <w:vAlign w:val="center"/>
          </w:tcPr>
          <w:p>
            <w:pPr>
              <w:jc w:val="center"/>
              <w:rPr>
                <w:rFonts w:hint="eastAsia" w:ascii="仿宋_GB2312" w:hAnsi="仿宋" w:eastAsia="仿宋_GB2312"/>
                <w:sz w:val="28"/>
                <w:szCs w:val="28"/>
              </w:rPr>
            </w:pPr>
            <w:r>
              <w:rPr>
                <w:rFonts w:hint="eastAsia" w:ascii="宋体" w:hAnsi="宋体" w:eastAsia="宋体" w:cs="宋体"/>
                <w:sz w:val="28"/>
                <w:szCs w:val="28"/>
                <w:lang w:val="en-US" w:eastAsia="zh-CN"/>
              </w:rPr>
              <w:t>新院区医养婴幼儿照护中心中央空调</w:t>
            </w:r>
            <w:r>
              <w:rPr>
                <w:rFonts w:hint="eastAsia" w:ascii="宋体" w:hAnsi="宋体" w:cs="宋体"/>
                <w:sz w:val="28"/>
                <w:szCs w:val="28"/>
                <w:lang w:val="en-US" w:eastAsia="zh-CN"/>
              </w:rPr>
              <w:t>采购</w:t>
            </w:r>
          </w:p>
        </w:tc>
        <w:tc>
          <w:tcPr>
            <w:tcW w:w="1470" w:type="dxa"/>
            <w:vAlign w:val="center"/>
          </w:tcPr>
          <w:p>
            <w:pP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企业类别</w:t>
            </w:r>
          </w:p>
        </w:tc>
        <w:tc>
          <w:tcPr>
            <w:tcW w:w="3399" w:type="dxa"/>
            <w:vAlign w:val="center"/>
          </w:tcPr>
          <w:p>
            <w:pP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eastAsia="zh-CN"/>
              </w:rPr>
              <w:t>□市内</w:t>
            </w:r>
            <w:r>
              <w:rPr>
                <w:rFonts w:hint="eastAsia" w:ascii="仿宋_GB2312" w:hAnsi="仿宋" w:eastAsia="仿宋_GB2312"/>
                <w:sz w:val="28"/>
                <w:szCs w:val="28"/>
              </w:rPr>
              <w:t>；</w:t>
            </w:r>
            <w:r>
              <w:rPr>
                <w:rFonts w:hint="eastAsia" w:ascii="仿宋_GB2312" w:hAnsi="宋体" w:eastAsia="仿宋_GB2312" w:cs="宋体"/>
                <w:sz w:val="28"/>
                <w:szCs w:val="28"/>
                <w:lang w:eastAsia="zh-CN"/>
              </w:rPr>
              <w:t>☑</w:t>
            </w:r>
            <w:r>
              <w:rPr>
                <w:rFonts w:hint="eastAsia" w:ascii="仿宋_GB2312" w:hAnsi="仿宋" w:eastAsia="仿宋_GB2312"/>
                <w:sz w:val="28"/>
                <w:szCs w:val="28"/>
                <w:lang w:eastAsia="zh-CN"/>
              </w:rPr>
              <w:t>国内</w:t>
            </w:r>
            <w:r>
              <w:rPr>
                <w:rFonts w:hint="eastAsia" w:ascii="仿宋_GB2312" w:hAnsi="仿宋" w:eastAsia="仿宋_GB2312" w:cs="仿宋"/>
                <w:sz w:val="28"/>
                <w:szCs w:val="28"/>
              </w:rPr>
              <w:t>；</w:t>
            </w:r>
            <w:r>
              <w:rPr>
                <w:rFonts w:hint="eastAsia" w:ascii="仿宋_GB2312" w:hAnsi="宋体" w:eastAsia="仿宋_GB2312" w:cs="宋体"/>
                <w:sz w:val="28"/>
                <w:szCs w:val="28"/>
                <w:lang w:eastAsia="zh-CN"/>
              </w:rPr>
              <w:t>□</w:t>
            </w:r>
            <w:r>
              <w:rPr>
                <w:rFonts w:hint="eastAsia" w:ascii="仿宋_GB2312" w:hAnsi="仿宋" w:eastAsia="仿宋_GB2312" w:cs="仿宋"/>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72" w:hRule="exact"/>
        </w:trPr>
        <w:tc>
          <w:tcPr>
            <w:tcW w:w="1944" w:type="dxa"/>
            <w:vAlign w:val="center"/>
          </w:tcPr>
          <w:p>
            <w:pPr>
              <w:rPr>
                <w:rFonts w:hint="eastAsia" w:ascii="仿宋_GB2312" w:hAnsi="仿宋" w:eastAsia="仿宋_GB2312"/>
                <w:b/>
                <w:bCs/>
                <w:sz w:val="28"/>
                <w:szCs w:val="28"/>
              </w:rPr>
            </w:pPr>
            <w:r>
              <w:rPr>
                <w:rFonts w:hint="eastAsia" w:ascii="仿宋_GB2312" w:hAnsi="仿宋" w:eastAsia="仿宋_GB2312"/>
                <w:b/>
                <w:bCs/>
                <w:sz w:val="28"/>
                <w:szCs w:val="28"/>
                <w:lang w:eastAsia="zh-CN"/>
              </w:rPr>
              <w:t>项目</w:t>
            </w:r>
            <w:r>
              <w:rPr>
                <w:rFonts w:hint="eastAsia" w:ascii="仿宋_GB2312" w:hAnsi="仿宋" w:eastAsia="仿宋_GB2312"/>
                <w:b/>
                <w:bCs/>
                <w:sz w:val="28"/>
                <w:szCs w:val="28"/>
              </w:rPr>
              <w:t>描述</w:t>
            </w:r>
          </w:p>
        </w:tc>
        <w:tc>
          <w:tcPr>
            <w:tcW w:w="8499" w:type="dxa"/>
            <w:gridSpan w:val="3"/>
            <w:vAlign w:val="center"/>
          </w:tcPr>
          <w:p>
            <w:pPr>
              <w:rPr>
                <w:rFonts w:hint="default" w:ascii="仿宋_GB2312" w:hAnsi="仿宋" w:eastAsia="仿宋_GB2312"/>
                <w:b/>
                <w:sz w:val="28"/>
                <w:szCs w:val="28"/>
                <w:lang w:val="en-US" w:eastAsia="zh-CN"/>
              </w:rPr>
            </w:pPr>
            <w:r>
              <w:rPr>
                <w:rFonts w:hint="eastAsia" w:ascii="宋体" w:hAnsi="宋体" w:eastAsia="宋体" w:cs="宋体"/>
                <w:b w:val="0"/>
                <w:bCs/>
                <w:sz w:val="28"/>
                <w:szCs w:val="28"/>
                <w:lang w:eastAsia="zh-CN"/>
              </w:rPr>
              <w:t>根据</w:t>
            </w:r>
            <w:r>
              <w:rPr>
                <w:rFonts w:hint="eastAsia" w:ascii="宋体" w:hAnsi="宋体" w:eastAsia="宋体" w:cs="宋体"/>
                <w:sz w:val="28"/>
                <w:szCs w:val="28"/>
                <w:lang w:val="en-US" w:eastAsia="zh-CN"/>
              </w:rPr>
              <w:t>新院区医养婴幼儿照护中心</w:t>
            </w:r>
            <w:r>
              <w:rPr>
                <w:rFonts w:hint="eastAsia" w:ascii="宋体" w:hAnsi="宋体" w:eastAsia="宋体" w:cs="宋体"/>
                <w:b w:val="0"/>
                <w:bCs/>
                <w:sz w:val="28"/>
                <w:szCs w:val="28"/>
                <w:lang w:eastAsia="zh-CN"/>
              </w:rPr>
              <w:t>使用需求，进行中央空调项目招标，保证</w:t>
            </w:r>
            <w:r>
              <w:rPr>
                <w:rFonts w:hint="eastAsia" w:ascii="宋体" w:hAnsi="宋体" w:eastAsia="宋体" w:cs="宋体"/>
                <w:sz w:val="28"/>
                <w:szCs w:val="28"/>
                <w:lang w:val="en-US" w:eastAsia="zh-CN"/>
              </w:rPr>
              <w:t>医养婴幼儿照护中心</w:t>
            </w:r>
            <w:r>
              <w:rPr>
                <w:rFonts w:hint="eastAsia" w:ascii="宋体" w:hAnsi="宋体" w:eastAsia="宋体" w:cs="宋体"/>
                <w:b w:val="0"/>
                <w:bCs/>
                <w:sz w:val="28"/>
                <w:szCs w:val="28"/>
                <w:lang w:eastAsia="zh-CN"/>
              </w:rPr>
              <w:t>工作正常开展。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47" w:hRule="atLeast"/>
        </w:trPr>
        <w:tc>
          <w:tcPr>
            <w:tcW w:w="1944" w:type="dxa"/>
            <w:vAlign w:val="center"/>
          </w:tcPr>
          <w:p>
            <w:pPr>
              <w:spacing w:line="276" w:lineRule="auto"/>
              <w:jc w:val="center"/>
              <w:rPr>
                <w:rFonts w:hint="eastAsia" w:ascii="仿宋_GB2312" w:hAnsi="仿宋" w:eastAsia="仿宋_GB2312"/>
                <w:b/>
                <w:bCs/>
                <w:sz w:val="28"/>
                <w:szCs w:val="28"/>
              </w:rPr>
            </w:pPr>
            <w:r>
              <w:rPr>
                <w:rFonts w:hint="eastAsia" w:ascii="仿宋_GB2312" w:hAnsi="仿宋" w:eastAsia="仿宋_GB2312"/>
                <w:b/>
                <w:bCs/>
                <w:sz w:val="28"/>
                <w:szCs w:val="28"/>
              </w:rPr>
              <w:t>具体技术参数</w:t>
            </w:r>
          </w:p>
        </w:tc>
        <w:tc>
          <w:tcPr>
            <w:tcW w:w="8499" w:type="dxa"/>
            <w:gridSpan w:val="3"/>
            <w:vAlign w:val="top"/>
          </w:tcPr>
          <w:p>
            <w:pPr>
              <w:spacing w:line="500" w:lineRule="exact"/>
              <w:ind w:firstLine="562" w:firstLineChars="200"/>
              <w:rPr>
                <w:rFonts w:hint="eastAsia" w:ascii="仿宋_GB2312" w:hAnsi="宋体" w:eastAsia="仿宋_GB2312"/>
                <w:b/>
                <w:sz w:val="28"/>
                <w:szCs w:val="28"/>
              </w:rPr>
            </w:pPr>
            <w:r>
              <w:rPr>
                <w:rFonts w:hint="eastAsia" w:ascii="仿宋_GB2312" w:eastAsia="仿宋_GB2312"/>
                <w:b/>
                <w:sz w:val="28"/>
                <w:szCs w:val="28"/>
              </w:rPr>
              <w:t>1、品牌要求</w:t>
            </w:r>
          </w:p>
          <w:p>
            <w:pPr>
              <w:spacing w:line="500" w:lineRule="exact"/>
              <w:ind w:firstLine="288" w:firstLineChars="120"/>
              <w:rPr>
                <w:rFonts w:hint="eastAsia" w:ascii="仿宋_GB2312" w:eastAsia="仿宋_GB2312"/>
                <w:sz w:val="24"/>
                <w:szCs w:val="21"/>
              </w:rPr>
            </w:pPr>
            <w:r>
              <w:rPr>
                <w:rFonts w:hint="eastAsia" w:ascii="仿宋_GB2312" w:eastAsia="仿宋_GB2312"/>
                <w:sz w:val="24"/>
                <w:szCs w:val="21"/>
              </w:rPr>
              <w:t xml:space="preserve">   </w:t>
            </w:r>
            <w:r>
              <w:rPr>
                <w:rFonts w:hint="eastAsia" w:ascii="仿宋_GB2312" w:hAnsi="楷体" w:eastAsia="仿宋_GB2312" w:cs="楷体"/>
                <w:sz w:val="28"/>
                <w:szCs w:val="28"/>
              </w:rPr>
              <w:t xml:space="preserve"> 设备主机及末端设备要求采用同一品牌，品牌要求:投标产品需在我国中央空调行业内有一定的市场美誉度。</w:t>
            </w:r>
          </w:p>
          <w:p>
            <w:pPr>
              <w:spacing w:line="500" w:lineRule="exact"/>
              <w:ind w:firstLine="289" w:firstLineChars="120"/>
              <w:rPr>
                <w:rFonts w:hint="eastAsia" w:ascii="仿宋_GB2312" w:hAnsi="宋体" w:eastAsia="仿宋_GB2312"/>
                <w:b/>
                <w:sz w:val="28"/>
                <w:szCs w:val="28"/>
              </w:rPr>
            </w:pPr>
            <w:r>
              <w:rPr>
                <w:rFonts w:hint="eastAsia" w:ascii="仿宋_GB2312" w:eastAsia="仿宋_GB2312"/>
                <w:b/>
                <w:sz w:val="24"/>
                <w:szCs w:val="21"/>
              </w:rPr>
              <w:t xml:space="preserve"> </w:t>
            </w:r>
            <w:r>
              <w:rPr>
                <w:rFonts w:hint="eastAsia" w:ascii="仿宋_GB2312" w:eastAsia="仿宋_GB2312"/>
                <w:b/>
                <w:sz w:val="28"/>
                <w:szCs w:val="28"/>
              </w:rPr>
              <w:t>2、设备基本技术参数及性能要求（风冷模块3台机组）</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★1）系统制冷总量：≥195KW，制热总量≥204KW</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★2）单台机组：制冷量≥65KW  制热量≥68KW</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★3）单台机组运行重量≤550Kg</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★4）单台机组制冷输入总功率≤19.2KW/台,制热输入总功率≤19.1KW/台</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★5）制冷进出水温度：12／7℃</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★6）制热进出水温度：40／45℃</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★7）主机采用世界知名品牌压缩机</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★8）主机换热器：高效板式换热器（材质：铜质或不锈钢）。</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★9）制冷能效比≥3.4，制热能效比≥3.6，达到国家一级节能标准。</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★10) 设备采用低噪音设计，运行噪音：≤65dB</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★11)风机盘管：二管制三排管卧式暗装亲水铝箔设计，机外静压（30Pa），高能效，运转节能，保养费用低</w:t>
            </w:r>
          </w:p>
          <w:p>
            <w:pPr>
              <w:spacing w:line="500" w:lineRule="exact"/>
              <w:ind w:firstLine="840" w:firstLineChars="300"/>
              <w:rPr>
                <w:rFonts w:hint="eastAsia" w:ascii="仿宋_GB2312" w:hAnsi="楷体" w:eastAsia="仿宋_GB2312" w:cs="楷体"/>
                <w:sz w:val="28"/>
                <w:szCs w:val="28"/>
              </w:rPr>
            </w:pPr>
            <w:r>
              <w:rPr>
                <w:rFonts w:hint="eastAsia" w:ascii="仿宋_GB2312" w:hAnsi="楷体" w:eastAsia="仿宋_GB2312" w:cs="楷体"/>
                <w:sz w:val="28"/>
                <w:szCs w:val="28"/>
              </w:rPr>
              <w:t>★12)新风吊柜盘管：吊顶暗装式、四排管、新风型</w:t>
            </w:r>
          </w:p>
          <w:p>
            <w:pPr>
              <w:spacing w:line="500" w:lineRule="exact"/>
              <w:ind w:firstLine="768" w:firstLineChars="300"/>
              <w:rPr>
                <w:rFonts w:hint="eastAsia" w:ascii="仿宋_GB2312" w:hAnsi="宋体" w:eastAsia="仿宋_GB2312"/>
                <w:spacing w:val="8"/>
                <w:sz w:val="24"/>
                <w:szCs w:val="21"/>
              </w:rPr>
            </w:pPr>
          </w:p>
          <w:p>
            <w:pPr>
              <w:spacing w:line="500" w:lineRule="exact"/>
              <w:ind w:firstLine="281" w:firstLineChars="100"/>
              <w:rPr>
                <w:rFonts w:hint="eastAsia" w:ascii="仿宋_GB2312" w:hAnsi="宋体" w:eastAsia="仿宋_GB2312"/>
                <w:b/>
                <w:sz w:val="28"/>
                <w:szCs w:val="28"/>
              </w:rPr>
            </w:pPr>
          </w:p>
          <w:p>
            <w:pPr>
              <w:spacing w:line="500" w:lineRule="exact"/>
              <w:ind w:firstLine="281" w:firstLineChars="100"/>
              <w:rPr>
                <w:rFonts w:hint="eastAsia" w:ascii="仿宋_GB2312" w:hAnsi="宋体" w:eastAsia="仿宋_GB2312"/>
                <w:b/>
                <w:sz w:val="28"/>
                <w:szCs w:val="28"/>
              </w:rPr>
            </w:pPr>
            <w:r>
              <w:rPr>
                <w:rFonts w:hint="eastAsia" w:ascii="仿宋_GB2312" w:hAnsi="宋体" w:eastAsia="仿宋_GB2312"/>
                <w:b/>
                <w:sz w:val="28"/>
                <w:szCs w:val="28"/>
              </w:rPr>
              <w:t>3、控制功能:操控器必须是全中文操作</w:t>
            </w:r>
          </w:p>
          <w:p>
            <w:pPr>
              <w:spacing w:line="360" w:lineRule="auto"/>
              <w:ind w:firstLine="562" w:firstLineChars="200"/>
              <w:rPr>
                <w:rFonts w:hint="eastAsia" w:eastAsia="仿宋_GB2312"/>
                <w:b/>
                <w:sz w:val="28"/>
                <w:szCs w:val="28"/>
              </w:rPr>
            </w:pPr>
            <w:r>
              <w:rPr>
                <w:rFonts w:hint="eastAsia" w:ascii="仿宋_GB2312" w:hAnsi="宋体" w:eastAsia="仿宋_GB2312"/>
                <w:b/>
                <w:sz w:val="28"/>
                <w:szCs w:val="28"/>
              </w:rPr>
              <w:t>注：所投产品属</w:t>
            </w:r>
            <w:r>
              <w:rPr>
                <w:rFonts w:hint="eastAsia" w:ascii="仿宋_GB2312" w:eastAsia="仿宋_GB2312"/>
                <w:b/>
                <w:sz w:val="28"/>
                <w:szCs w:val="28"/>
              </w:rPr>
              <w:t>节能环保产品的，在产品性能评价时将给予一定比例的分值。设备技术参数要求文件中标计【</w:t>
            </w:r>
            <w:r>
              <w:rPr>
                <w:rFonts w:hint="eastAsia" w:ascii="仿宋_GB2312" w:hAnsi="宋体" w:eastAsia="仿宋_GB2312"/>
                <w:b/>
                <w:sz w:val="28"/>
                <w:szCs w:val="28"/>
              </w:rPr>
              <w:t>★</w:t>
            </w:r>
            <w:r>
              <w:rPr>
                <w:rFonts w:hint="eastAsia" w:ascii="仿宋_GB2312" w:eastAsia="仿宋_GB2312"/>
                <w:b/>
                <w:sz w:val="28"/>
                <w:szCs w:val="28"/>
              </w:rPr>
              <w:t>】为必须满足的项目达到</w:t>
            </w:r>
            <w:r>
              <w:rPr>
                <w:rFonts w:hint="eastAsia" w:eastAsia="仿宋_GB2312"/>
                <w:b/>
                <w:sz w:val="28"/>
                <w:szCs w:val="28"/>
              </w:rPr>
              <w:t>三项未满足的视为不符合技术要求产品。供应商应对照招标文件技术规格、参数及要求”，逐条说明所提供货物和服务已对招标文件的技术规格做出了实质性的响应，并申明与技术规格条文的响应和偏离。特别对有具体参数要求的指标，供应商必须提供所供设备的具体参数值。如果仅注明“符合”、“满足”或简单复制招标文件要求，将导致投标文件被拒绝或废标处理。</w:t>
            </w:r>
          </w:p>
          <w:p>
            <w:pPr>
              <w:pStyle w:val="3"/>
              <w:spacing w:line="500" w:lineRule="exact"/>
              <w:ind w:firstLine="287" w:firstLineChars="119"/>
              <w:rPr>
                <w:rFonts w:hint="eastAsia" w:hAnsi="宋体"/>
                <w:b/>
                <w:sz w:val="24"/>
                <w:szCs w:val="21"/>
              </w:rPr>
            </w:pPr>
            <w:r>
              <w:rPr>
                <w:rFonts w:hint="eastAsia"/>
                <w:b/>
                <w:sz w:val="24"/>
                <w:szCs w:val="32"/>
                <w:lang w:val="en-US" w:eastAsia="zh-CN"/>
              </w:rPr>
              <w:t>4</w:t>
            </w:r>
            <w:r>
              <w:rPr>
                <w:rFonts w:hint="eastAsia"/>
                <w:b/>
                <w:sz w:val="24"/>
                <w:szCs w:val="32"/>
              </w:rPr>
              <w:t>、交货、设备安装及验收、服务要求</w:t>
            </w:r>
          </w:p>
          <w:p>
            <w:pPr>
              <w:spacing w:line="500" w:lineRule="exact"/>
              <w:ind w:firstLine="503" w:firstLineChars="179"/>
              <w:rPr>
                <w:rFonts w:hint="eastAsia" w:ascii="仿宋_GB2312" w:hAnsi="宋体" w:eastAsia="仿宋_GB2312"/>
                <w:spacing w:val="8"/>
                <w:sz w:val="28"/>
                <w:szCs w:val="28"/>
              </w:rPr>
            </w:pPr>
            <w:r>
              <w:rPr>
                <w:rFonts w:hint="eastAsia" w:ascii="仿宋_GB2312" w:hAnsi="宋体" w:eastAsia="仿宋_GB2312"/>
                <w:b/>
                <w:sz w:val="28"/>
                <w:szCs w:val="28"/>
              </w:rPr>
              <w:t>(一)交货要求:</w:t>
            </w:r>
            <w:r>
              <w:rPr>
                <w:rFonts w:hint="eastAsia" w:ascii="仿宋_GB2312" w:hAnsi="宋体" w:eastAsia="仿宋_GB2312"/>
                <w:sz w:val="28"/>
                <w:szCs w:val="28"/>
              </w:rPr>
              <w:t>设备交付随土建工程进度适时交货，</w:t>
            </w:r>
            <w:r>
              <w:rPr>
                <w:rFonts w:hint="eastAsia" w:ascii="仿宋_GB2312" w:hAnsi="宋体" w:eastAsia="仿宋_GB2312"/>
                <w:spacing w:val="8"/>
                <w:sz w:val="28"/>
                <w:szCs w:val="28"/>
              </w:rPr>
              <w:t>交货时，须提供设备相关接线图、原理图、结构图、基础图等(一式三份)；提供产品合格证、使用说明书、压力容器两证（设计许可证、生产许可证）、压力容器竣工图、易损件清单等。</w:t>
            </w:r>
          </w:p>
          <w:p>
            <w:pPr>
              <w:spacing w:line="500" w:lineRule="exact"/>
              <w:ind w:firstLine="482"/>
              <w:rPr>
                <w:rFonts w:hint="eastAsia" w:ascii="仿宋_GB2312" w:hAnsi="宋体" w:eastAsia="仿宋_GB2312"/>
                <w:sz w:val="28"/>
                <w:szCs w:val="28"/>
              </w:rPr>
            </w:pPr>
            <w:r>
              <w:rPr>
                <w:rFonts w:hint="eastAsia" w:ascii="仿宋_GB2312" w:hAnsi="宋体" w:eastAsia="仿宋_GB2312"/>
                <w:b/>
                <w:sz w:val="28"/>
                <w:szCs w:val="28"/>
              </w:rPr>
              <w:t>(二)安装及验收要求</w:t>
            </w:r>
            <w:r>
              <w:rPr>
                <w:rFonts w:hint="eastAsia" w:ascii="仿宋_GB2312" w:hAnsi="宋体" w:eastAsia="仿宋_GB2312"/>
                <w:sz w:val="28"/>
                <w:szCs w:val="28"/>
              </w:rPr>
              <w:t>：</w:t>
            </w:r>
          </w:p>
          <w:p>
            <w:pPr>
              <w:spacing w:line="500" w:lineRule="exact"/>
              <w:ind w:firstLine="501" w:firstLineChars="179"/>
              <w:rPr>
                <w:rFonts w:hint="eastAsia" w:ascii="仿宋_GB2312" w:hAnsi="宋体" w:eastAsia="仿宋_GB2312"/>
                <w:sz w:val="28"/>
                <w:szCs w:val="28"/>
              </w:rPr>
            </w:pPr>
            <w:r>
              <w:rPr>
                <w:rFonts w:hint="eastAsia" w:ascii="仿宋_GB2312" w:hAnsi="宋体" w:eastAsia="仿宋_GB2312"/>
                <w:sz w:val="28"/>
                <w:szCs w:val="28"/>
              </w:rPr>
              <w:t>1、安装验收符合国家有关《制冷设备、空气分离设备安装工程施工及验收规范》(GB50274-98)、《通风与空调工程施工质量验收规范》(GB50243-2002)、《建筑节能工程施工质量验收规范》（GB50411-2007）、 《多联式空调(热泵)机组》(GB/T18837-2002)和建筑及相关专业所提供的资料。</w:t>
            </w:r>
          </w:p>
          <w:p>
            <w:pPr>
              <w:spacing w:line="500" w:lineRule="exact"/>
              <w:ind w:firstLine="501" w:firstLineChars="179"/>
              <w:rPr>
                <w:rFonts w:hint="eastAsia" w:ascii="仿宋_GB2312" w:hAnsi="宋体" w:eastAsia="仿宋_GB2312"/>
                <w:sz w:val="28"/>
                <w:szCs w:val="28"/>
              </w:rPr>
            </w:pPr>
            <w:r>
              <w:rPr>
                <w:rFonts w:hint="eastAsia" w:ascii="仿宋_GB2312" w:hAnsi="宋体" w:eastAsia="仿宋_GB2312"/>
                <w:sz w:val="28"/>
                <w:szCs w:val="28"/>
              </w:rPr>
              <w:t>2、结合招标文件后附安装施工设计图、施工平面图及实际场地踏勘情况,新建大楼部分按已设计好的图纸及行业施工规范要求进行设备和管路的合理安装，旧楼部分科学合理地设计设备安装施工方案进行设备和管路的安装。</w:t>
            </w:r>
          </w:p>
          <w:p>
            <w:pPr>
              <w:spacing w:line="500" w:lineRule="exact"/>
              <w:ind w:firstLine="501" w:firstLineChars="179"/>
              <w:rPr>
                <w:rFonts w:hint="eastAsia" w:ascii="仿宋_GB2312" w:hAnsi="宋体" w:eastAsia="仿宋_GB2312"/>
                <w:sz w:val="28"/>
                <w:szCs w:val="28"/>
              </w:rPr>
            </w:pPr>
            <w:r>
              <w:rPr>
                <w:rFonts w:hint="eastAsia" w:ascii="仿宋_GB2312" w:hAnsi="宋体" w:eastAsia="仿宋_GB2312"/>
                <w:sz w:val="28"/>
                <w:szCs w:val="28"/>
              </w:rPr>
              <w:t>3、设备安装及调试：设备到达需方现场后，供方应立即派专业技术人员进行现场指导、安装调试。安装效果要求安全、科学、实用、美观。</w:t>
            </w:r>
          </w:p>
          <w:p>
            <w:pPr>
              <w:spacing w:before="100" w:beforeAutospacing="1" w:line="500" w:lineRule="exact"/>
              <w:ind w:firstLine="482"/>
              <w:rPr>
                <w:rFonts w:hint="eastAsia" w:ascii="仿宋_GB2312" w:hAnsi="宋体" w:eastAsia="仿宋_GB2312"/>
                <w:sz w:val="28"/>
                <w:szCs w:val="28"/>
              </w:rPr>
            </w:pPr>
            <w:r>
              <w:rPr>
                <w:rFonts w:hint="eastAsia" w:ascii="仿宋_GB2312" w:hAnsi="宋体" w:eastAsia="仿宋_GB2312"/>
                <w:b/>
                <w:sz w:val="28"/>
                <w:szCs w:val="28"/>
              </w:rPr>
              <w:t>(三)服务要求</w:t>
            </w:r>
            <w:r>
              <w:rPr>
                <w:rFonts w:hint="eastAsia" w:ascii="仿宋_GB2312" w:hAnsi="宋体" w:eastAsia="仿宋_GB2312"/>
                <w:sz w:val="28"/>
                <w:szCs w:val="28"/>
              </w:rPr>
              <w:t>：</w:t>
            </w:r>
          </w:p>
          <w:p>
            <w:pPr>
              <w:spacing w:line="500" w:lineRule="exact"/>
              <w:ind w:firstLine="501" w:firstLineChars="179"/>
              <w:rPr>
                <w:rFonts w:hint="eastAsia" w:ascii="仿宋_GB2312" w:hAnsi="宋体" w:eastAsia="仿宋_GB2312"/>
                <w:sz w:val="28"/>
                <w:szCs w:val="28"/>
              </w:rPr>
            </w:pPr>
            <w:r>
              <w:rPr>
                <w:rFonts w:hint="eastAsia" w:ascii="仿宋_GB2312" w:hAnsi="宋体" w:eastAsia="仿宋_GB2312"/>
                <w:sz w:val="28"/>
                <w:szCs w:val="28"/>
              </w:rPr>
              <w:t>1、对甲方相关2名以上操作人员进行主设备日常使用和基本维护方法的免费培训，直至可以自行操作为止。</w:t>
            </w:r>
          </w:p>
          <w:p>
            <w:pPr>
              <w:spacing w:line="500" w:lineRule="exact"/>
              <w:ind w:firstLine="501" w:firstLineChars="179"/>
              <w:rPr>
                <w:rFonts w:hint="eastAsia" w:ascii="仿宋_GB2312" w:hAnsi="宋体" w:eastAsia="仿宋_GB2312"/>
                <w:sz w:val="28"/>
                <w:szCs w:val="28"/>
              </w:rPr>
            </w:pPr>
            <w:r>
              <w:rPr>
                <w:rFonts w:hint="eastAsia" w:ascii="仿宋_GB2312" w:hAnsi="宋体" w:eastAsia="仿宋_GB2312"/>
                <w:sz w:val="28"/>
                <w:szCs w:val="28"/>
              </w:rPr>
              <w:t>2、售后服务体系完善，报修技术人员到达现场时间不超过2小时，确保24小时内排除故障。中标单位必须对所实施的整体工程免费质保两年，主设备质保按国家行业规定执行质保。自工程验收合格之日起两年质保期后,每年内一至两次预约上门检修，人工费免收，如需更换配件只收取配件成本费。</w:t>
            </w:r>
          </w:p>
          <w:p>
            <w:pPr>
              <w:spacing w:line="500" w:lineRule="exact"/>
              <w:ind w:firstLine="501" w:firstLineChars="179"/>
              <w:rPr>
                <w:rFonts w:hint="default"/>
                <w:lang w:val="en-US" w:eastAsia="zh-CN"/>
              </w:rPr>
            </w:pPr>
            <w:r>
              <w:rPr>
                <w:rFonts w:hint="eastAsia" w:ascii="仿宋_GB2312" w:hAnsi="宋体" w:eastAsia="仿宋_GB2312"/>
                <w:sz w:val="28"/>
                <w:szCs w:val="28"/>
              </w:rPr>
              <w:t>3、应保证易损件的长期供应，进行整机终身维护</w:t>
            </w:r>
            <w:bookmarkStart w:id="0" w:name="_GoBack"/>
            <w:bookmarkEnd w:id="0"/>
            <w:r>
              <w:rPr>
                <w:rFonts w:hint="eastAsia" w:ascii="仿宋_GB2312" w:hAnsi="宋体" w:eastAsia="仿宋_GB2312"/>
                <w:sz w:val="28"/>
                <w:szCs w:val="28"/>
              </w:rPr>
              <w:t>服务。</w:t>
            </w:r>
          </w:p>
        </w:tc>
      </w:tr>
    </w:tbl>
    <w:p/>
    <w:p/>
    <w:p/>
    <w:p/>
    <w:sectPr>
      <w:headerReference r:id="rId3" w:type="default"/>
      <w:pgSz w:w="11906" w:h="16838"/>
      <w:pgMar w:top="568" w:right="1758"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85C82"/>
    <w:rsid w:val="025642B3"/>
    <w:rsid w:val="061B5A17"/>
    <w:rsid w:val="086E67F0"/>
    <w:rsid w:val="10DC580C"/>
    <w:rsid w:val="20B85C82"/>
    <w:rsid w:val="2EEF13D8"/>
    <w:rsid w:val="380428DF"/>
    <w:rsid w:val="3D503167"/>
    <w:rsid w:val="46804482"/>
    <w:rsid w:val="47040B7D"/>
    <w:rsid w:val="4776488B"/>
    <w:rsid w:val="4D2E3778"/>
    <w:rsid w:val="524C0143"/>
    <w:rsid w:val="527E2C2B"/>
    <w:rsid w:val="5A022C9B"/>
    <w:rsid w:val="69217536"/>
    <w:rsid w:val="6BE86E90"/>
    <w:rsid w:val="6FF0210E"/>
    <w:rsid w:val="70366DC6"/>
    <w:rsid w:val="708F16A9"/>
    <w:rsid w:val="73597D57"/>
    <w:rsid w:val="74AB5269"/>
    <w:rsid w:val="76674B66"/>
    <w:rsid w:val="79386984"/>
    <w:rsid w:val="7D262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0"/>
    <w:pPr>
      <w:spacing w:line="360" w:lineRule="exact"/>
      <w:ind w:firstLine="200" w:firstLineChars="200"/>
    </w:pPr>
    <w:rPr>
      <w:rFonts w:hint="eastAsia" w:ascii="仿宋_GB2312" w:eastAsia="仿宋_GB2312"/>
      <w:sz w:val="24"/>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left w:val="none" w:color="auto" w:sz="0" w:space="0"/>
      </w:pBdr>
      <w:spacing w:before="0" w:beforeAutospacing="0" w:after="150" w:afterAutospacing="0"/>
      <w:ind w:left="0" w:right="0"/>
      <w:jc w:val="left"/>
      <w:textAlignment w:val="center"/>
    </w:pPr>
    <w:rPr>
      <w:kern w:val="0"/>
      <w:sz w:val="24"/>
      <w:lang w:val="en-US" w:eastAsia="zh-CN" w:bidi="ar"/>
    </w:rPr>
  </w:style>
  <w:style w:type="character" w:styleId="7">
    <w:name w:val="Strong"/>
    <w:basedOn w:val="6"/>
    <w:qFormat/>
    <w:uiPriority w:val="0"/>
    <w:rPr>
      <w:b/>
      <w:bCs/>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2021-01-15T09:44:00Z</dcterms:created>
  <dc:creator>H</dc:creator>
  <cp:lastModifiedBy>空</cp:lastModifiedBy>
  <dcterms:modified xsi:type="dcterms:W3CDTF">2022-02-08T02:12:49Z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6A80415B20A94EA389F5866AE95A4480</vt:lpwstr>
  </property>
</Properties>
</file>