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黑体" w:hAnsi="黑体" w:eastAsia="黑体" w:cs="仿宋"/>
          <w:sz w:val="32"/>
          <w:szCs w:val="32"/>
        </w:rPr>
      </w:pPr>
      <w:r>
        <w:rPr>
          <w:rFonts w:hint="eastAsia" w:ascii="黑体" w:hAnsi="黑体" w:eastAsia="黑体" w:cs="仿宋"/>
          <w:sz w:val="32"/>
          <w:szCs w:val="32"/>
        </w:rPr>
        <w:t>技</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术</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参</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数</w:t>
      </w:r>
      <w:bookmarkStart w:id="0" w:name="_GoBack"/>
      <w:bookmarkEnd w:id="0"/>
    </w:p>
    <w:p>
      <w:pPr>
        <w:spacing w:line="276" w:lineRule="auto"/>
        <w:rPr>
          <w:rFonts w:ascii="仿宋" w:hAnsi="仿宋" w:eastAsia="仿宋"/>
          <w:sz w:val="24"/>
        </w:rPr>
      </w:pPr>
    </w:p>
    <w:p>
      <w:pPr>
        <w:pStyle w:val="27"/>
        <w:numPr>
          <w:ilvl w:val="0"/>
          <w:numId w:val="2"/>
        </w:numPr>
        <w:spacing w:line="276" w:lineRule="auto"/>
        <w:ind w:firstLineChars="0"/>
        <w:rPr>
          <w:rFonts w:ascii="仿宋" w:hAnsi="仿宋" w:eastAsia="仿宋" w:cs="宋体"/>
          <w:b/>
          <w:sz w:val="24"/>
        </w:rPr>
      </w:pPr>
      <w:r>
        <w:rPr>
          <w:rFonts w:hint="eastAsia" w:ascii="仿宋" w:hAnsi="仿宋" w:eastAsia="仿宋" w:cs="宋体"/>
          <w:b/>
          <w:sz w:val="24"/>
        </w:rPr>
        <w:t>病案统计管理系统</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病案首页录入</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病案首页录入模板支持综合医院、妇幼保健院、儿童医院、康复医院、精神类医院和中医院等使用，已集成湖北省附页模板标准，满足卫健网络直报、公立医院绩效考核、重点专科评审、等级医院评审的病案首页数据接口字段。</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在录入病案首页数据界面自动加载电子病历、HIS的接口数据，方便病案室录入首页数据，减少工作量。</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具备首页数据录入时的完整性、合理性、逻辑性质控功能，比如：医疗付款方式不能为空、性别不能为空、身份证号不符合校验规则、身份证号与出生日期不符、源于围生期的出院病人，出院科别应为儿科、离院方式为死亡，转归情况也必需为死亡、女性疾病，性别一般为女性、住院总费用应</w:t>
      </w:r>
      <w:r>
        <w:rPr>
          <w:rFonts w:hint="eastAsia" w:ascii="仿宋" w:hAnsi="仿宋" w:eastAsia="仿宋" w:cs="宋体"/>
          <w:sz w:val="24"/>
          <w:lang w:val="zh-CN"/>
        </w:rPr>
        <w:t>大于或等于</w:t>
      </w:r>
      <w:r>
        <w:rPr>
          <w:rFonts w:hint="eastAsia" w:ascii="仿宋" w:hAnsi="仿宋" w:eastAsia="仿宋" w:cs="宋体"/>
          <w:sz w:val="24"/>
        </w:rPr>
        <w:t>分项费用之和等。</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首页录入具有病人来源、二级来源、临床路径、是否疑难、是否单病种、是否危重、医疗小组，抗生素使用、使用目的、使用方案等项目的录入，同时兼容老版病案首页，所有录入信息可以进行自定义维护。</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首页录入界面的输入框支持按空格快捷键弹出字典查询功能，支持代码、拼音码、五笔码、汉字快捷录入方式。</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首页数据录入支持回车键自动跳到下一个输入框，方便快速录入。</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首页数据审核</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病案质量审核功能，审核类型分为强制、提示，并能够按照卫统、卫统中医、绩效考核、医保结算清单校验标准进行自动审核，提示错误病案信息和错误原因。</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双击错误可以直接定位到需要修改的病案首页页面进行数据修改。</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可以自主选择出院日期、录入日期、科室、病区、诊疗组、编码库标准，进行首页数据审核。</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病案组合查询</w:t>
      </w:r>
    </w:p>
    <w:p>
      <w:pPr>
        <w:spacing w:line="276" w:lineRule="auto"/>
        <w:ind w:left="425" w:firstLine="480" w:firstLineChars="200"/>
        <w:rPr>
          <w:rFonts w:ascii="仿宋" w:hAnsi="仿宋" w:eastAsia="仿宋" w:cs="宋体"/>
          <w:b/>
          <w:sz w:val="24"/>
        </w:rPr>
      </w:pPr>
      <w:r>
        <w:rPr>
          <w:rFonts w:hint="eastAsia" w:ascii="仿宋" w:hAnsi="仿宋" w:eastAsia="仿宋" w:cs="宋体"/>
          <w:sz w:val="24"/>
        </w:rPr>
        <w:t>提供病案快速检索、简单检索、复合检索、诊断检索、手术检索、费用检索等功能，支持对病案首页中的产妇、婴儿、中医等信息的检索功能。</w:t>
      </w:r>
    </w:p>
    <w:p>
      <w:pPr>
        <w:pStyle w:val="27"/>
        <w:numPr>
          <w:ilvl w:val="0"/>
          <w:numId w:val="3"/>
        </w:numPr>
        <w:spacing w:line="276" w:lineRule="auto"/>
        <w:ind w:left="456" w:hanging="284" w:firstLineChars="0"/>
        <w:rPr>
          <w:rFonts w:ascii="仿宋" w:hAnsi="仿宋" w:eastAsia="仿宋" w:cs="宋体"/>
          <w:b/>
          <w:bCs/>
          <w:sz w:val="24"/>
        </w:rPr>
      </w:pPr>
      <w:r>
        <w:rPr>
          <w:rFonts w:hint="eastAsia" w:ascii="仿宋" w:hAnsi="仿宋" w:eastAsia="仿宋" w:cs="宋体"/>
          <w:b/>
          <w:bCs/>
          <w:sz w:val="24"/>
        </w:rPr>
        <w:t>病案高级查询</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可以针对病案中的任意字段(姓名、住院号、出入院时间、病案号等)进行组合，排列，取阶段范围进行模糊查询，并可保存查询条件，方便、快捷查询，检索结果能够同时显示病案首页中的所有字段信息,可以根据需要选择任意字段输出。</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可以对查询结果设置统计记录、分组记录、求和、平均值等。</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接口费用重导入</w:t>
      </w:r>
    </w:p>
    <w:p>
      <w:pPr>
        <w:spacing w:line="276" w:lineRule="auto"/>
        <w:ind w:left="425" w:firstLine="480" w:firstLineChars="200"/>
        <w:rPr>
          <w:rFonts w:ascii="仿宋" w:hAnsi="仿宋" w:eastAsia="仿宋" w:cs="宋体"/>
          <w:b/>
          <w:sz w:val="24"/>
        </w:rPr>
      </w:pPr>
      <w:r>
        <w:rPr>
          <w:rFonts w:hint="eastAsia" w:ascii="仿宋" w:hAnsi="仿宋" w:eastAsia="仿宋" w:cs="宋体"/>
          <w:sz w:val="24"/>
        </w:rPr>
        <w:t>支持重新导入HIS的住院费用信息，自动计算总费用，不用病案室录入住院费用信息。</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统计管理</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提供门诊、住院、医技、观察室、家庭病床工作量录入功能，自动计算每个项目的合计。</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对于已存在的工作量数据，提供数据逻辑审核校验和修改功能。</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住院工作日志的出院患者的治愈、好转、未愈、死亡、其他可以由病案首页数据提取，自动计算出院者占用总床日数。</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住院工作日志支持按科室、病区、诊疗组方式录入，并可由诊疗组工作日志自动生成科室工作日志。</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提供门诊、医技、住院工作日志数据锁定保护功能。</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支持调整住院工作日志的开放床位数，自动计算床位指标。</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支持住院工作日志的统计出院患者情况和病案首页的出院患者情况核对。</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病案报表</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包含常用报表、病案报表、统计报表、卫统报表、手术报表、指标报表（包括同期对比、台账）、中医报表、妇幼报表、管理报表、个性化报表、评审报表、绩效考核报表等，所有报表具有打印、导出EXCEL功能。</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所有报表既可自定义设置打印参数，也可设置默认打印参数。</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维护报表信息，包含卫统疾病分类代码、卫统病伤死亡原因类目、三十病种基本情况取值、医院报表取值、地方报表汇总科室、门诊及病区同期比项目、月份显示格式、损伤与中毒外部原因代码等。</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数据查询</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支持组合查询、高级查询。</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支持门诊、住院、医技工作量查询。</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支持等级医院评审的重点疾病、重点手术明细查询。</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支持住院患者重返明细查询。</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 xml:space="preserve"> </w:t>
      </w:r>
      <w:r>
        <w:rPr>
          <w:rFonts w:ascii="Wingdings 2" w:hAnsi="Wingdings 2" w:eastAsia="仿宋" w:cs="宋体"/>
          <w:b/>
          <w:bCs/>
          <w:sz w:val="24"/>
        </w:rPr>
        <w:t></w:t>
      </w:r>
      <w:r>
        <w:rPr>
          <w:rFonts w:hint="eastAsia" w:ascii="仿宋" w:hAnsi="仿宋" w:eastAsia="仿宋" w:cs="宋体"/>
          <w:b/>
          <w:bCs/>
          <w:sz w:val="24"/>
        </w:rPr>
        <w:t>数据上报</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系统可依据数据上报要求，自定义灵活配置上报方案。</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系统可根据数据上报校验标准进行数据审核，审核的错误全部通过后可顺利一键导出数据进行上报。</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系统支持上报平台的疾病诊断、手术操作编码版本与院内的编码版本进行智能映射，也可导出映射表。</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 xml:space="preserve"> 数据处理</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系统拥有完善的分院数据处理机制，人员权限区分明确，数据查询、报表汇总、数据上报支持分院单独处理、总院数据汇总。</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系统拥有丰富的接口标准，可直接连接oracle、sqlserver、MySQL等数据库，支持webservice接口服务、HL7协议标准采集数据。</w:t>
      </w:r>
    </w:p>
    <w:p>
      <w:pPr>
        <w:pStyle w:val="27"/>
        <w:numPr>
          <w:ilvl w:val="0"/>
          <w:numId w:val="3"/>
        </w:numPr>
        <w:spacing w:line="276" w:lineRule="auto"/>
        <w:ind w:hanging="248" w:firstLineChars="0"/>
        <w:rPr>
          <w:rFonts w:ascii="仿宋" w:hAnsi="仿宋" w:eastAsia="仿宋" w:cs="宋体"/>
          <w:b/>
          <w:bCs/>
          <w:sz w:val="24"/>
        </w:rPr>
      </w:pPr>
      <w:r>
        <w:rPr>
          <w:rFonts w:ascii="仿宋" w:hAnsi="仿宋" w:eastAsia="仿宋" w:cs="宋体"/>
          <w:b/>
          <w:bCs/>
          <w:sz w:val="24"/>
        </w:rPr>
        <w:t xml:space="preserve"> </w:t>
      </w:r>
      <w:r>
        <w:rPr>
          <w:rFonts w:hint="eastAsia" w:ascii="仿宋" w:hAnsi="仿宋" w:eastAsia="仿宋" w:cs="宋体"/>
          <w:b/>
          <w:bCs/>
          <w:sz w:val="24"/>
        </w:rPr>
        <w:t>ETL</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系统具有外部接口程序处理功能，能够设置病案、统计分别调用外部数据，数据连接设置能够支持同时连接多个数据库。</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bCs/>
          <w:sz w:val="24"/>
        </w:rPr>
        <w:t>针对接口数据，系统支持对照、过滤、自动计算、取字典、取地址等清洗方式，保障数据正常抽取。</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bCs/>
          <w:sz w:val="24"/>
        </w:rPr>
        <w:t>系统既支持按住院号、住院次数或出院日期抽取接口数据，也支持自动抽取。</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 xml:space="preserve"> 系统维护</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系统维护包括标准编码、病案基础、卫统基础、科室、人员、医疗小组、节假日等，系统中职业、关系、组织机构分类代码、出生地、国别、民族等基础维护严格采用国家卫计委颁布的标准字典。</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节假日定义可以按照当前年度月度自动获取日历功能。</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 xml:space="preserve"> 数据规范</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病案首页模板按照全国统一病案首页2012年1月1日（卫医政发﹝2011﹞84号）下发的标准研发，各项目的数据标准预设和标准首页一致。支持医院自定义增加部分信息，支持病案首页扩展，能够提供首页项目外的其他项目录入。</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系统支持根据2016年国卫办医发（2016）24号文件内容，制定病案首页数据质量管理审核标准。</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系统能提供最新的疾病编码和手术编码库，包括国家和地方发布的编码标准，用户可根据实际需要自行选择。</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提供ICD10电子词典功能，对类目、亚目、临床常用疾病具有详尽描述。</w:t>
      </w:r>
    </w:p>
    <w:p>
      <w:pPr>
        <w:pStyle w:val="27"/>
        <w:numPr>
          <w:ilvl w:val="0"/>
          <w:numId w:val="3"/>
        </w:numPr>
        <w:spacing w:line="276" w:lineRule="auto"/>
        <w:ind w:hanging="248" w:firstLineChars="0"/>
        <w:rPr>
          <w:rFonts w:ascii="仿宋" w:hAnsi="仿宋" w:eastAsia="仿宋" w:cs="宋体"/>
          <w:b/>
          <w:bCs/>
          <w:sz w:val="24"/>
        </w:rPr>
      </w:pPr>
      <w:r>
        <w:rPr>
          <w:rFonts w:hint="eastAsia" w:ascii="仿宋" w:hAnsi="仿宋" w:eastAsia="仿宋" w:cs="宋体"/>
          <w:b/>
          <w:bCs/>
          <w:sz w:val="24"/>
        </w:rPr>
        <w:t xml:space="preserve"> 其他功能</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系统采用病案与统计合二为一的设计模式，减少医院病案、统计管理人员的重复性、交叉性工作，提升病案与统计管理工作的质量。</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系统的窗口具有自动识别不同分辨率的功能，可解决大分辨率下窗口过小的问题。</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系统模块主要包含：病案管理、统计管理、病案查询、报表统计和数据上报等模块。</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系统管理功能包括系统参数设置、病案设置、用户管理、角色管理、、数据备份、数据图形分析功能，其中系统日志能够记载所有用户操作时间、操作功能模块名称、操作描述等信息。</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系统具有界面化数据库自动备份管理页面，可设置备份时间和频率，备份功能后台运行，保证病案数据不丢失。</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具有自动生成病案号功能，可以按照统一流水号、住院号、科室打头流水号、统计码、自定义标识等进行设置；具有再次住院的检查功能，能够在调用首页数据后检查是否是再次住院情况，检查方式可以按照、姓名、性别、出生日期等进行设置。</w:t>
      </w:r>
    </w:p>
    <w:p>
      <w:pPr>
        <w:pStyle w:val="27"/>
        <w:numPr>
          <w:ilvl w:val="1"/>
          <w:numId w:val="3"/>
        </w:numPr>
        <w:spacing w:line="276" w:lineRule="auto"/>
        <w:ind w:firstLineChars="0"/>
        <w:rPr>
          <w:rFonts w:ascii="仿宋" w:hAnsi="仿宋" w:eastAsia="仿宋" w:cs="宋体"/>
          <w:b/>
          <w:sz w:val="24"/>
        </w:rPr>
      </w:pPr>
      <w:r>
        <w:rPr>
          <w:rFonts w:hint="eastAsia" w:ascii="仿宋" w:hAnsi="仿宋" w:eastAsia="仿宋" w:cs="宋体"/>
          <w:sz w:val="24"/>
        </w:rPr>
        <w:t>系统可以设置病案号长度、当前年度，入出院日期与当前日期的误差范围。支持某一时间段病案首页数据锁定功能，可以设置自动锁定，能够自定义打印首页的应用编号。</w:t>
      </w:r>
    </w:p>
    <w:p>
      <w:pPr>
        <w:pStyle w:val="27"/>
        <w:numPr>
          <w:ilvl w:val="0"/>
          <w:numId w:val="2"/>
        </w:numPr>
        <w:spacing w:line="276" w:lineRule="auto"/>
        <w:ind w:firstLineChars="0"/>
        <w:rPr>
          <w:rFonts w:ascii="仿宋" w:hAnsi="仿宋" w:eastAsia="仿宋"/>
          <w:sz w:val="24"/>
        </w:rPr>
      </w:pPr>
      <w:r>
        <w:rPr>
          <w:rFonts w:hint="eastAsia" w:ascii="仿宋" w:hAnsi="仿宋" w:eastAsia="仿宋" w:cs="宋体"/>
          <w:b/>
          <w:sz w:val="24"/>
        </w:rPr>
        <w:t>病案示踪系统</w:t>
      </w:r>
    </w:p>
    <w:p>
      <w:pPr>
        <w:pStyle w:val="27"/>
        <w:numPr>
          <w:ilvl w:val="0"/>
          <w:numId w:val="4"/>
        </w:numPr>
        <w:spacing w:line="276" w:lineRule="auto"/>
        <w:ind w:left="456" w:hanging="284" w:firstLineChars="0"/>
        <w:rPr>
          <w:rFonts w:ascii="仿宋" w:hAnsi="仿宋" w:eastAsia="仿宋" w:cs="宋体"/>
          <w:b/>
          <w:bCs/>
          <w:sz w:val="24"/>
        </w:rPr>
      </w:pPr>
      <w:r>
        <w:rPr>
          <w:rFonts w:ascii="Wingdings 2" w:hAnsi="Wingdings 2" w:eastAsia="仿宋" w:cs="宋体"/>
          <w:b/>
          <w:bCs/>
          <w:sz w:val="24"/>
        </w:rPr>
        <w:t></w:t>
      </w:r>
      <w:r>
        <w:rPr>
          <w:rFonts w:hint="eastAsia" w:ascii="仿宋" w:hAnsi="仿宋" w:eastAsia="仿宋" w:cs="宋体"/>
          <w:b/>
          <w:bCs/>
          <w:sz w:val="24"/>
        </w:rPr>
        <w:t>病案示踪</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病案回收</w:t>
      </w:r>
    </w:p>
    <w:p>
      <w:pPr>
        <w:ind w:firstLine="900" w:firstLineChars="375"/>
        <w:rPr>
          <w:rFonts w:ascii="仿宋" w:hAnsi="仿宋" w:eastAsia="仿宋"/>
          <w:sz w:val="24"/>
        </w:rPr>
      </w:pPr>
      <w:r>
        <w:rPr>
          <w:rFonts w:hint="eastAsia" w:ascii="仿宋" w:hAnsi="仿宋" w:eastAsia="仿宋" w:cs="宋体"/>
          <w:sz w:val="24"/>
        </w:rPr>
        <w:t>使用条形码技术实现批量签收的功能、支持当面签收功能。</w:t>
      </w:r>
    </w:p>
    <w:p>
      <w:pPr>
        <w:pStyle w:val="27"/>
        <w:numPr>
          <w:ilvl w:val="1"/>
          <w:numId w:val="4"/>
        </w:numPr>
        <w:spacing w:line="276" w:lineRule="auto"/>
        <w:ind w:firstLineChars="0"/>
        <w:rPr>
          <w:rFonts w:ascii="仿宋" w:hAnsi="仿宋" w:eastAsia="仿宋" w:cs="宋体"/>
          <w:b/>
          <w:bCs/>
          <w:sz w:val="24"/>
        </w:rPr>
      </w:pPr>
      <w:r>
        <w:rPr>
          <w:rFonts w:hint="eastAsia" w:ascii="仿宋" w:hAnsi="仿宋" w:eastAsia="仿宋" w:cs="宋体"/>
          <w:sz w:val="24"/>
        </w:rPr>
        <w:t>病案催收</w:t>
      </w:r>
    </w:p>
    <w:p>
      <w:pP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cs="宋体"/>
          <w:sz w:val="24"/>
        </w:rPr>
        <w:t>根据住院号，病人姓名，出院日期、超期天数进行查询，显示待催收的病案列表。</w:t>
      </w:r>
    </w:p>
    <w:p>
      <w:pPr>
        <w:pStyle w:val="27"/>
        <w:numPr>
          <w:ilvl w:val="1"/>
          <w:numId w:val="4"/>
        </w:numPr>
        <w:spacing w:line="276" w:lineRule="auto"/>
        <w:ind w:firstLineChars="0"/>
        <w:rPr>
          <w:rFonts w:ascii="仿宋" w:hAnsi="仿宋" w:eastAsia="仿宋" w:cs="宋体"/>
          <w:b/>
          <w:bCs/>
          <w:sz w:val="24"/>
        </w:rPr>
      </w:pPr>
      <w:r>
        <w:rPr>
          <w:rFonts w:hint="eastAsia" w:ascii="仿宋" w:hAnsi="仿宋" w:eastAsia="仿宋" w:cs="宋体"/>
          <w:sz w:val="24"/>
        </w:rPr>
        <w:t>病案流通</w:t>
      </w:r>
    </w:p>
    <w:p>
      <w:pPr>
        <w:ind w:left="80" w:leftChars="38" w:firstLine="900" w:firstLineChars="375"/>
        <w:rPr>
          <w:rFonts w:ascii="仿宋" w:hAnsi="仿宋" w:eastAsia="仿宋"/>
          <w:sz w:val="24"/>
        </w:rPr>
      </w:pPr>
      <w:r>
        <w:rPr>
          <w:rFonts w:hint="eastAsia" w:ascii="仿宋" w:hAnsi="仿宋" w:eastAsia="仿宋" w:cs="宋体"/>
          <w:sz w:val="24"/>
        </w:rPr>
        <w:t>根据当前节点、时间显示出已签收，当时已签出，已签出未签收数量，能够显示出待签出/签收病案列表、已签出/签收病案列表。</w:t>
      </w:r>
    </w:p>
    <w:p>
      <w:pPr>
        <w:pStyle w:val="27"/>
        <w:numPr>
          <w:ilvl w:val="1"/>
          <w:numId w:val="4"/>
        </w:numPr>
        <w:spacing w:line="276" w:lineRule="auto"/>
        <w:ind w:firstLineChars="0"/>
        <w:rPr>
          <w:rFonts w:ascii="仿宋" w:hAnsi="仿宋" w:eastAsia="仿宋" w:cs="宋体"/>
          <w:b/>
          <w:bCs/>
          <w:sz w:val="24"/>
        </w:rPr>
      </w:pPr>
      <w:r>
        <w:rPr>
          <w:rFonts w:hint="eastAsia" w:ascii="仿宋" w:hAnsi="仿宋" w:eastAsia="仿宋" w:cs="宋体"/>
          <w:sz w:val="24"/>
        </w:rPr>
        <w:t>病案追踪</w:t>
      </w:r>
    </w:p>
    <w:p>
      <w:pPr>
        <w:ind w:firstLine="900" w:firstLineChars="375"/>
        <w:rPr>
          <w:rFonts w:ascii="仿宋" w:hAnsi="仿宋" w:eastAsia="仿宋"/>
          <w:sz w:val="24"/>
        </w:rPr>
      </w:pPr>
      <w:r>
        <w:rPr>
          <w:rFonts w:hint="eastAsia" w:ascii="仿宋" w:hAnsi="仿宋" w:eastAsia="仿宋" w:cs="宋体"/>
          <w:sz w:val="24"/>
        </w:rPr>
        <w:t>速定位到当前所在位置，并以时间轴的方式显示病案流通过程。</w:t>
      </w:r>
    </w:p>
    <w:p>
      <w:pPr>
        <w:pStyle w:val="27"/>
        <w:numPr>
          <w:ilvl w:val="1"/>
          <w:numId w:val="4"/>
        </w:numPr>
        <w:spacing w:line="276" w:lineRule="auto"/>
        <w:ind w:firstLineChars="0"/>
        <w:rPr>
          <w:rFonts w:ascii="仿宋" w:hAnsi="仿宋" w:eastAsia="仿宋" w:cs="宋体"/>
          <w:b/>
          <w:bCs/>
          <w:sz w:val="24"/>
        </w:rPr>
      </w:pPr>
      <w:r>
        <w:rPr>
          <w:rFonts w:hint="eastAsia" w:ascii="仿宋" w:hAnsi="仿宋" w:eastAsia="仿宋" w:cs="宋体"/>
          <w:sz w:val="24"/>
        </w:rPr>
        <w:t>病案封存</w:t>
      </w:r>
    </w:p>
    <w:p>
      <w:pPr>
        <w:ind w:firstLine="900" w:firstLineChars="375"/>
        <w:rPr>
          <w:rFonts w:ascii="仿宋" w:hAnsi="仿宋" w:eastAsia="仿宋"/>
          <w:sz w:val="24"/>
        </w:rPr>
      </w:pPr>
      <w:r>
        <w:rPr>
          <w:rFonts w:hint="eastAsia" w:ascii="仿宋" w:hAnsi="仿宋" w:eastAsia="仿宋" w:cs="宋体"/>
          <w:sz w:val="24"/>
        </w:rPr>
        <w:t>显示待解封病案列表，已封存/解封病案列表，并且提供病案解封、病案封存。</w:t>
      </w:r>
    </w:p>
    <w:p>
      <w:pPr>
        <w:pStyle w:val="27"/>
        <w:numPr>
          <w:ilvl w:val="1"/>
          <w:numId w:val="4"/>
        </w:numPr>
        <w:spacing w:line="276" w:lineRule="auto"/>
        <w:ind w:firstLineChars="0"/>
        <w:rPr>
          <w:rFonts w:ascii="仿宋" w:hAnsi="仿宋" w:eastAsia="仿宋" w:cs="宋体"/>
          <w:b/>
          <w:bCs/>
          <w:sz w:val="24"/>
        </w:rPr>
      </w:pPr>
      <w:r>
        <w:rPr>
          <w:rFonts w:hint="eastAsia" w:ascii="仿宋" w:hAnsi="仿宋" w:eastAsia="仿宋" w:cs="宋体"/>
          <w:sz w:val="24"/>
        </w:rPr>
        <w:t>病案挂失/寻回</w:t>
      </w:r>
    </w:p>
    <w:p>
      <w:pPr>
        <w:ind w:firstLine="900" w:firstLineChars="375"/>
        <w:rPr>
          <w:rFonts w:ascii="仿宋" w:hAnsi="仿宋" w:eastAsia="仿宋"/>
          <w:b/>
          <w:bCs/>
          <w:sz w:val="24"/>
        </w:rPr>
      </w:pPr>
      <w:r>
        <w:rPr>
          <w:rFonts w:hint="eastAsia" w:ascii="仿宋" w:hAnsi="仿宋" w:eastAsia="仿宋"/>
          <w:sz w:val="24"/>
        </w:rPr>
        <w:t>显示待挂失/寻回的病案列表，并且提供挂失/寻回。</w:t>
      </w:r>
    </w:p>
    <w:p>
      <w:pPr>
        <w:pStyle w:val="27"/>
        <w:numPr>
          <w:ilvl w:val="1"/>
          <w:numId w:val="4"/>
        </w:numPr>
        <w:spacing w:line="276" w:lineRule="auto"/>
        <w:ind w:firstLineChars="0"/>
        <w:rPr>
          <w:rFonts w:ascii="仿宋" w:hAnsi="仿宋" w:eastAsia="仿宋" w:cs="宋体"/>
          <w:b/>
          <w:bCs/>
          <w:sz w:val="24"/>
        </w:rPr>
      </w:pPr>
      <w:r>
        <w:rPr>
          <w:rFonts w:hint="eastAsia" w:ascii="仿宋" w:hAnsi="仿宋" w:eastAsia="仿宋" w:cs="宋体"/>
          <w:kern w:val="0"/>
          <w:sz w:val="24"/>
        </w:rPr>
        <w:t>病案注销</w:t>
      </w:r>
    </w:p>
    <w:p>
      <w:pPr>
        <w:ind w:firstLine="900" w:firstLineChars="375"/>
        <w:rPr>
          <w:rFonts w:ascii="仿宋" w:hAnsi="仿宋" w:eastAsia="仿宋"/>
          <w:b/>
          <w:bCs/>
          <w:sz w:val="24"/>
        </w:rPr>
      </w:pPr>
      <w:r>
        <w:rPr>
          <w:rFonts w:hint="eastAsia" w:ascii="仿宋" w:hAnsi="仿宋" w:eastAsia="仿宋"/>
          <w:sz w:val="24"/>
        </w:rPr>
        <w:t>根据住院号，病人姓名，出院日期进行查询，能够列出待注销病案列表。</w:t>
      </w:r>
    </w:p>
    <w:p>
      <w:pPr>
        <w:pStyle w:val="27"/>
        <w:numPr>
          <w:ilvl w:val="1"/>
          <w:numId w:val="4"/>
        </w:numPr>
        <w:spacing w:line="276" w:lineRule="auto"/>
        <w:ind w:firstLineChars="0"/>
        <w:rPr>
          <w:rFonts w:ascii="仿宋" w:hAnsi="仿宋" w:eastAsia="仿宋" w:cs="宋体"/>
          <w:b/>
          <w:bCs/>
          <w:sz w:val="24"/>
        </w:rPr>
      </w:pPr>
      <w:r>
        <w:rPr>
          <w:rFonts w:hint="eastAsia" w:ascii="仿宋" w:hAnsi="仿宋" w:eastAsia="仿宋" w:cs="宋体"/>
          <w:sz w:val="24"/>
        </w:rPr>
        <w:t>撤销处理</w:t>
      </w:r>
    </w:p>
    <w:p>
      <w:pPr>
        <w:ind w:firstLine="900" w:firstLineChars="375"/>
        <w:rPr>
          <w:rFonts w:ascii="仿宋" w:hAnsi="仿宋" w:eastAsia="仿宋"/>
          <w:sz w:val="24"/>
        </w:rPr>
      </w:pPr>
      <w:r>
        <w:rPr>
          <w:rFonts w:hint="eastAsia" w:ascii="仿宋" w:hAnsi="仿宋" w:eastAsia="仿宋" w:cs="宋体"/>
          <w:sz w:val="24"/>
        </w:rPr>
        <w:t>显示出当前流程、住院号、住院次数、病人姓名、出院日期、出院科室。</w:t>
      </w:r>
    </w:p>
    <w:p>
      <w:pPr>
        <w:pStyle w:val="27"/>
        <w:numPr>
          <w:ilvl w:val="1"/>
          <w:numId w:val="4"/>
        </w:numPr>
        <w:spacing w:line="276" w:lineRule="auto"/>
        <w:ind w:firstLineChars="0"/>
        <w:rPr>
          <w:rFonts w:ascii="仿宋" w:hAnsi="仿宋" w:eastAsia="仿宋" w:cs="宋体"/>
          <w:b/>
          <w:bCs/>
          <w:sz w:val="24"/>
        </w:rPr>
      </w:pPr>
      <w:r>
        <w:rPr>
          <w:rFonts w:hint="eastAsia" w:ascii="仿宋" w:hAnsi="仿宋" w:eastAsia="仿宋" w:cs="宋体"/>
          <w:sz w:val="24"/>
        </w:rPr>
        <w:t>病案移架</w:t>
      </w:r>
    </w:p>
    <w:p>
      <w:pPr>
        <w:ind w:firstLine="900" w:firstLineChars="375"/>
        <w:rPr>
          <w:rFonts w:ascii="仿宋" w:hAnsi="仿宋" w:eastAsia="仿宋"/>
          <w:sz w:val="24"/>
        </w:rPr>
      </w:pPr>
      <w:r>
        <w:rPr>
          <w:rFonts w:hint="eastAsia" w:ascii="仿宋" w:hAnsi="仿宋" w:eastAsia="仿宋" w:cs="宋体"/>
          <w:sz w:val="24"/>
        </w:rPr>
        <w:t>提供病案的上架号修改。</w:t>
      </w:r>
    </w:p>
    <w:p>
      <w:pPr>
        <w:pStyle w:val="27"/>
        <w:numPr>
          <w:ilvl w:val="0"/>
          <w:numId w:val="4"/>
        </w:numPr>
        <w:spacing w:line="276" w:lineRule="auto"/>
        <w:ind w:left="456" w:hanging="284" w:firstLineChars="0"/>
        <w:rPr>
          <w:rFonts w:ascii="仿宋" w:hAnsi="仿宋" w:eastAsia="仿宋" w:cs="宋体"/>
          <w:sz w:val="24"/>
        </w:rPr>
      </w:pPr>
      <w:r>
        <w:rPr>
          <w:rFonts w:hint="eastAsia" w:ascii="仿宋" w:hAnsi="仿宋" w:eastAsia="仿宋"/>
          <w:b/>
          <w:bCs/>
          <w:sz w:val="24"/>
        </w:rPr>
        <w:t>病案借阅</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直接借阅</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直接登记借阅病案人的信息，同时支持扫码登记借阅的病案。</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借阅处理</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对归还的病案进行扫码归还、续借、挂失等处理。</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借阅查询</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自动显示逾期未归还的病案清单，其中包含住院号、病人姓名、借阅人、当前流程、逾期天数、借阅单位、借阅日期、借阅人电话、借阅事由、借阅天数、病案号、次数、出院日期、出院科室等。</w:t>
      </w:r>
    </w:p>
    <w:p>
      <w:pPr>
        <w:pStyle w:val="27"/>
        <w:numPr>
          <w:ilvl w:val="0"/>
          <w:numId w:val="4"/>
        </w:numPr>
        <w:spacing w:line="276" w:lineRule="auto"/>
        <w:ind w:left="456" w:hanging="284" w:firstLineChars="0"/>
        <w:rPr>
          <w:rFonts w:ascii="仿宋" w:hAnsi="仿宋" w:eastAsia="仿宋" w:cs="宋体"/>
          <w:sz w:val="24"/>
        </w:rPr>
      </w:pPr>
      <w:r>
        <w:rPr>
          <w:rFonts w:ascii="Wingdings 2" w:hAnsi="Wingdings 2" w:eastAsia="仿宋" w:cs="宋体"/>
          <w:b/>
          <w:bCs/>
          <w:sz w:val="24"/>
        </w:rPr>
        <w:t></w:t>
      </w:r>
      <w:r>
        <w:rPr>
          <w:rFonts w:hint="eastAsia" w:ascii="仿宋" w:hAnsi="仿宋" w:eastAsia="仿宋" w:cs="宋体"/>
          <w:b/>
          <w:sz w:val="24"/>
        </w:rPr>
        <w:t>病案复印</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复印申请</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可检索患者基本信息，支持病案库、在院病人、出院病人三种接口方式，外接身份证阅读器读取患者和代理人身份证信息，外接高拍仪拍摄其他证件，外接手写板可患者确认签字、打印复印申请单。</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复印处理</w:t>
      </w:r>
    </w:p>
    <w:p>
      <w:pPr>
        <w:spacing w:line="276" w:lineRule="auto"/>
        <w:ind w:left="425" w:firstLine="480" w:firstLineChars="200"/>
        <w:rPr>
          <w:rFonts w:ascii="仿宋" w:hAnsi="仿宋" w:eastAsia="仿宋" w:cs="宋体"/>
          <w:sz w:val="24"/>
        </w:rPr>
      </w:pPr>
      <w:r>
        <w:rPr>
          <w:rFonts w:hint="eastAsia" w:ascii="仿宋" w:hAnsi="仿宋" w:eastAsia="仿宋"/>
          <w:sz w:val="24"/>
        </w:rPr>
        <w:t>登记复印人信息、复印病案信息</w:t>
      </w:r>
    </w:p>
    <w:p>
      <w:pPr>
        <w:pStyle w:val="27"/>
        <w:numPr>
          <w:ilvl w:val="0"/>
          <w:numId w:val="4"/>
        </w:numPr>
        <w:spacing w:line="276" w:lineRule="auto"/>
        <w:ind w:left="456" w:hanging="284" w:firstLineChars="0"/>
        <w:rPr>
          <w:rFonts w:ascii="仿宋" w:hAnsi="仿宋" w:eastAsia="仿宋" w:cs="宋体"/>
          <w:sz w:val="24"/>
        </w:rPr>
      </w:pPr>
      <w:r>
        <w:rPr>
          <w:rFonts w:ascii="Wingdings 2" w:hAnsi="Wingdings 2" w:eastAsia="仿宋" w:cs="宋体"/>
          <w:b/>
          <w:bCs/>
          <w:sz w:val="24"/>
        </w:rPr>
        <w:t></w:t>
      </w:r>
      <w:r>
        <w:rPr>
          <w:rFonts w:hint="eastAsia" w:ascii="仿宋" w:hAnsi="仿宋" w:eastAsia="仿宋" w:cs="宋体"/>
          <w:b/>
          <w:sz w:val="24"/>
        </w:rPr>
        <w:t>统计分析</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归档率统计</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自动统计出病案2日、3日、7日、半月归档率（自动去除节假日)</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工作量统计</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提供各工作环节的工作量查询，方便管理者对各环节的工作量精准掌握</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已出院逾期查询</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根据出院日期、出院科室、收回标志、逾期标志、出院科室、出院日期、逾期天数、病人姓名、收回天数、住院号等进行打印、导出、查询并且能够对逾期者进行发送逾期提醒</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借阅人次统计</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根据时间段统计病案的借阅次数和借出天数。</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复印工作量统计</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查询复印登记信息（复印操作人员、复印张数、份数、单价、金额、申请事由、申请的病历信息等）。</w:t>
      </w:r>
    </w:p>
    <w:p>
      <w:pPr>
        <w:pStyle w:val="27"/>
        <w:numPr>
          <w:ilvl w:val="0"/>
          <w:numId w:val="4"/>
        </w:numPr>
        <w:spacing w:line="276" w:lineRule="auto"/>
        <w:ind w:left="456" w:hanging="284" w:firstLineChars="0"/>
        <w:rPr>
          <w:rFonts w:ascii="仿宋" w:hAnsi="仿宋" w:eastAsia="仿宋" w:cs="宋体"/>
          <w:sz w:val="24"/>
        </w:rPr>
      </w:pPr>
      <w:r>
        <w:rPr>
          <w:rFonts w:hint="eastAsia" w:ascii="仿宋" w:hAnsi="仿宋" w:eastAsia="仿宋" w:cs="宋体"/>
          <w:b/>
          <w:sz w:val="24"/>
        </w:rPr>
        <w:t>基础设置</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字典维护</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支持借阅用途、复印目录、节假日等基础数据的自定义维护，以更加贴近医院实际情况。</w:t>
      </w:r>
    </w:p>
    <w:p>
      <w:pPr>
        <w:pStyle w:val="27"/>
        <w:numPr>
          <w:ilvl w:val="0"/>
          <w:numId w:val="4"/>
        </w:numPr>
        <w:spacing w:line="276" w:lineRule="auto"/>
        <w:ind w:left="456" w:hanging="284" w:firstLineChars="0"/>
        <w:rPr>
          <w:rFonts w:ascii="仿宋" w:hAnsi="仿宋" w:eastAsia="仿宋" w:cs="宋体"/>
          <w:sz w:val="24"/>
        </w:rPr>
      </w:pPr>
      <w:r>
        <w:rPr>
          <w:rFonts w:hint="eastAsia" w:ascii="仿宋" w:hAnsi="仿宋" w:eastAsia="仿宋" w:cs="宋体"/>
          <w:b/>
          <w:sz w:val="24"/>
        </w:rPr>
        <w:t>数据接口</w:t>
      </w:r>
    </w:p>
    <w:p>
      <w:pPr>
        <w:pStyle w:val="27"/>
        <w:numPr>
          <w:ilvl w:val="1"/>
          <w:numId w:val="4"/>
        </w:numPr>
        <w:spacing w:line="276" w:lineRule="auto"/>
        <w:ind w:firstLineChars="0"/>
        <w:rPr>
          <w:rFonts w:ascii="仿宋" w:hAnsi="仿宋" w:eastAsia="仿宋" w:cs="宋体"/>
          <w:sz w:val="24"/>
        </w:rPr>
      </w:pPr>
      <w:r>
        <w:rPr>
          <w:rFonts w:hint="eastAsia" w:ascii="仿宋" w:hAnsi="仿宋" w:eastAsia="仿宋" w:cs="宋体"/>
          <w:sz w:val="24"/>
        </w:rPr>
        <w:t>ETL</w:t>
      </w:r>
    </w:p>
    <w:p>
      <w:pPr>
        <w:spacing w:line="276" w:lineRule="auto"/>
        <w:ind w:left="425" w:firstLine="480" w:firstLineChars="200"/>
        <w:rPr>
          <w:rFonts w:ascii="仿宋" w:hAnsi="仿宋" w:eastAsia="仿宋" w:cs="宋体"/>
          <w:sz w:val="24"/>
        </w:rPr>
      </w:pPr>
      <w:r>
        <w:rPr>
          <w:rFonts w:hint="eastAsia" w:ascii="仿宋" w:hAnsi="仿宋" w:eastAsia="仿宋" w:cs="宋体"/>
          <w:sz w:val="24"/>
        </w:rPr>
        <w:t>系统具有外部接口程序处理功能，能够设置病案、统计分别调用外部数据，数据连接设置能够支持同时连接多个数据库。</w:t>
      </w:r>
    </w:p>
    <w:p>
      <w:pPr>
        <w:spacing w:line="276" w:lineRule="auto"/>
        <w:ind w:left="425" w:firstLine="480" w:firstLineChars="200"/>
        <w:rPr>
          <w:rFonts w:ascii="仿宋" w:hAnsi="仿宋" w:eastAsia="仿宋" w:cs="宋体"/>
          <w:bCs/>
          <w:sz w:val="24"/>
        </w:rPr>
      </w:pPr>
      <w:r>
        <w:rPr>
          <w:rFonts w:hint="eastAsia" w:ascii="仿宋" w:hAnsi="仿宋" w:eastAsia="仿宋" w:cs="宋体"/>
          <w:bCs/>
          <w:sz w:val="24"/>
        </w:rPr>
        <w:t>针对接口数据，系统支持对照、过滤、自动计算、取字典、取地址等清洗方式，保障数据正常抽取。</w:t>
      </w:r>
    </w:p>
    <w:p>
      <w:pPr>
        <w:spacing w:line="276" w:lineRule="auto"/>
        <w:ind w:left="425" w:firstLine="480" w:firstLineChars="200"/>
        <w:rPr>
          <w:rFonts w:ascii="仿宋" w:hAnsi="仿宋" w:eastAsia="仿宋" w:cs="宋体"/>
          <w:sz w:val="24"/>
        </w:rPr>
      </w:pPr>
      <w:r>
        <w:rPr>
          <w:rFonts w:hint="eastAsia" w:ascii="仿宋" w:hAnsi="仿宋" w:eastAsia="仿宋" w:cs="宋体"/>
          <w:bCs/>
          <w:sz w:val="24"/>
        </w:rPr>
        <w:t>系统既支持按住院号、住院次数或出院日期抽取接口数据，也支持自动抽取。</w:t>
      </w:r>
    </w:p>
    <w:p>
      <w:pPr>
        <w:pStyle w:val="27"/>
        <w:numPr>
          <w:ilvl w:val="0"/>
          <w:numId w:val="2"/>
        </w:numPr>
        <w:spacing w:line="276" w:lineRule="auto"/>
        <w:ind w:firstLineChars="0"/>
        <w:rPr>
          <w:rFonts w:ascii="仿宋" w:hAnsi="仿宋" w:eastAsia="仿宋"/>
          <w:sz w:val="24"/>
        </w:rPr>
      </w:pPr>
      <w:r>
        <w:rPr>
          <w:rFonts w:hint="eastAsia" w:ascii="仿宋" w:hAnsi="仿宋" w:eastAsia="仿宋" w:cs="宋体"/>
          <w:b/>
          <w:bCs/>
          <w:kern w:val="0"/>
          <w:sz w:val="24"/>
        </w:rPr>
        <w:t>医院质量监测系统</w:t>
      </w:r>
      <w:r>
        <w:rPr>
          <w:rFonts w:ascii="仿宋" w:hAnsi="仿宋" w:eastAsia="仿宋" w:cs="宋体"/>
          <w:b/>
          <w:bCs/>
          <w:kern w:val="0"/>
          <w:sz w:val="24"/>
        </w:rPr>
        <w:t>(</w:t>
      </w:r>
      <w:r>
        <w:rPr>
          <w:rFonts w:hint="eastAsia" w:ascii="仿宋" w:hAnsi="仿宋" w:eastAsia="仿宋" w:cs="宋体"/>
          <w:b/>
          <w:bCs/>
          <w:kern w:val="0"/>
          <w:sz w:val="24"/>
        </w:rPr>
        <w:t>HQMS</w:t>
      </w:r>
      <w:r>
        <w:rPr>
          <w:rFonts w:ascii="仿宋" w:hAnsi="仿宋" w:eastAsia="仿宋" w:cs="宋体"/>
          <w:b/>
          <w:bCs/>
          <w:kern w:val="0"/>
          <w:sz w:val="24"/>
        </w:rPr>
        <w:t>)</w:t>
      </w:r>
    </w:p>
    <w:p>
      <w:pPr>
        <w:pStyle w:val="27"/>
        <w:numPr>
          <w:ilvl w:val="0"/>
          <w:numId w:val="5"/>
        </w:numPr>
        <w:spacing w:line="276" w:lineRule="auto"/>
        <w:ind w:hanging="253" w:firstLineChars="0"/>
        <w:rPr>
          <w:rFonts w:ascii="仿宋" w:hAnsi="仿宋" w:eastAsia="仿宋" w:cs="宋体"/>
          <w:b/>
          <w:bCs/>
          <w:sz w:val="24"/>
        </w:rPr>
      </w:pPr>
      <w:r>
        <w:rPr>
          <w:rFonts w:hint="eastAsia" w:ascii="仿宋" w:hAnsi="仿宋" w:eastAsia="仿宋" w:cs="宋体"/>
          <w:b/>
          <w:bCs/>
          <w:sz w:val="24"/>
        </w:rPr>
        <w:t>数据采集</w:t>
      </w:r>
    </w:p>
    <w:p>
      <w:pPr>
        <w:spacing w:line="276" w:lineRule="auto"/>
        <w:ind w:firstLine="480" w:firstLineChars="200"/>
        <w:rPr>
          <w:rFonts w:ascii="仿宋" w:hAnsi="仿宋" w:eastAsia="仿宋" w:cs="宋体"/>
          <w:b/>
          <w:bCs/>
          <w:sz w:val="24"/>
        </w:rPr>
      </w:pPr>
      <w:r>
        <w:rPr>
          <w:rFonts w:hint="eastAsia" w:ascii="仿宋" w:hAnsi="仿宋" w:eastAsia="仿宋" w:cs="宋体"/>
          <w:sz w:val="24"/>
        </w:rPr>
        <w:t>系统和医院病案统计管理系统实现病案首页数据对接，抽取病案首页数据进行上报。</w:t>
      </w:r>
    </w:p>
    <w:p>
      <w:pPr>
        <w:pStyle w:val="27"/>
        <w:numPr>
          <w:ilvl w:val="0"/>
          <w:numId w:val="5"/>
        </w:numPr>
        <w:spacing w:line="276" w:lineRule="auto"/>
        <w:ind w:hanging="253" w:firstLineChars="0"/>
        <w:rPr>
          <w:rFonts w:ascii="仿宋" w:hAnsi="仿宋" w:eastAsia="仿宋" w:cs="宋体"/>
          <w:b/>
          <w:bCs/>
          <w:sz w:val="24"/>
        </w:rPr>
      </w:pPr>
      <w:r>
        <w:rPr>
          <w:rFonts w:hint="eastAsia" w:ascii="仿宋" w:hAnsi="仿宋" w:eastAsia="仿宋" w:cs="宋体"/>
          <w:b/>
          <w:bCs/>
          <w:sz w:val="24"/>
        </w:rPr>
        <w:t>数据审核</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根据HQMS校验规则对病案首页数据进行自动审核。</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审核后的错误数据可以进行提示，并能定位到错误病案首页修改界面。</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自定义配置数据审核条件。</w:t>
      </w:r>
    </w:p>
    <w:p>
      <w:pPr>
        <w:pStyle w:val="27"/>
        <w:numPr>
          <w:ilvl w:val="0"/>
          <w:numId w:val="5"/>
        </w:numPr>
        <w:spacing w:line="276" w:lineRule="auto"/>
        <w:ind w:hanging="253" w:firstLineChars="0"/>
        <w:rPr>
          <w:rFonts w:ascii="仿宋" w:hAnsi="仿宋" w:eastAsia="仿宋" w:cs="宋体"/>
          <w:b/>
          <w:bCs/>
          <w:sz w:val="24"/>
        </w:rPr>
      </w:pPr>
      <w:r>
        <w:rPr>
          <w:rFonts w:ascii="Wingdings 2" w:hAnsi="Wingdings 2" w:eastAsia="仿宋" w:cs="宋体"/>
          <w:b/>
          <w:bCs/>
          <w:sz w:val="24"/>
        </w:rPr>
        <w:t></w:t>
      </w:r>
      <w:r>
        <w:rPr>
          <w:rFonts w:hint="eastAsia" w:ascii="仿宋" w:hAnsi="仿宋" w:eastAsia="仿宋" w:cs="宋体"/>
          <w:b/>
          <w:bCs/>
          <w:sz w:val="24"/>
        </w:rPr>
        <w:t>数据上报</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系统能够满足自动对接上报平台并上传病案首页信息。</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系统能够对于没有达到标准指标的数据，当返回病案号的错误修订好，自动对接数据进行打包自动上传。</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系统能够根据出院或者输入日期类型，对某时间范围内的数据进行自动打包，实现数据对接。</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系统在数据由于网络问题无法上报时，系统必须支持每3分钟循环去检查网络连接，直至数据上报成功。</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系统支持全国版、北京版或国家临床版疾病诊断编码、手术操作编码等任意一种标准编码库的数据对接上传。</w:t>
      </w:r>
    </w:p>
    <w:p>
      <w:pPr>
        <w:pStyle w:val="27"/>
        <w:numPr>
          <w:ilvl w:val="0"/>
          <w:numId w:val="5"/>
        </w:numPr>
        <w:spacing w:line="276" w:lineRule="auto"/>
        <w:ind w:hanging="253" w:firstLineChars="0"/>
        <w:rPr>
          <w:rFonts w:ascii="仿宋" w:hAnsi="仿宋" w:eastAsia="仿宋" w:cs="宋体"/>
          <w:b/>
          <w:bCs/>
          <w:sz w:val="24"/>
        </w:rPr>
      </w:pPr>
      <w:r>
        <w:rPr>
          <w:rFonts w:hint="eastAsia" w:ascii="仿宋" w:hAnsi="仿宋" w:eastAsia="仿宋" w:cs="宋体"/>
          <w:b/>
          <w:bCs/>
          <w:sz w:val="24"/>
        </w:rPr>
        <w:t>其他功能</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系统能够实现灵活、快捷配置ICD10相关编码。</w:t>
      </w:r>
    </w:p>
    <w:p>
      <w:pPr>
        <w:pStyle w:val="27"/>
        <w:numPr>
          <w:ilvl w:val="1"/>
          <w:numId w:val="5"/>
        </w:numPr>
        <w:spacing w:line="276" w:lineRule="auto"/>
        <w:ind w:firstLineChars="0"/>
        <w:rPr>
          <w:rFonts w:ascii="仿宋" w:hAnsi="仿宋" w:eastAsia="仿宋" w:cs="宋体"/>
          <w:b/>
          <w:bCs/>
          <w:sz w:val="24"/>
        </w:rPr>
      </w:pPr>
      <w:r>
        <w:rPr>
          <w:rFonts w:hint="eastAsia" w:ascii="仿宋" w:hAnsi="仿宋" w:eastAsia="仿宋" w:cs="宋体"/>
          <w:sz w:val="24"/>
        </w:rPr>
        <w:t>系统能够设置数据上传的时间范围，可以使医院上报的时间自定义到某天的某时某分某秒。</w:t>
      </w:r>
    </w:p>
    <w:p>
      <w:pPr>
        <w:pStyle w:val="27"/>
        <w:numPr>
          <w:ilvl w:val="0"/>
          <w:numId w:val="2"/>
        </w:numPr>
        <w:spacing w:line="276" w:lineRule="auto"/>
        <w:ind w:firstLineChars="0"/>
        <w:rPr>
          <w:rFonts w:ascii="仿宋" w:hAnsi="仿宋" w:eastAsia="仿宋"/>
          <w:sz w:val="24"/>
        </w:rPr>
      </w:pPr>
      <w:r>
        <w:rPr>
          <w:rFonts w:hint="eastAsia" w:ascii="仿宋" w:hAnsi="仿宋" w:eastAsia="仿宋" w:cs="宋体"/>
          <w:b/>
          <w:bCs/>
          <w:kern w:val="0"/>
          <w:sz w:val="24"/>
        </w:rPr>
        <w:t>公立医院绩效考核首页数据上报</w:t>
      </w:r>
    </w:p>
    <w:p>
      <w:pPr>
        <w:pStyle w:val="27"/>
        <w:numPr>
          <w:ilvl w:val="0"/>
          <w:numId w:val="6"/>
        </w:numPr>
        <w:spacing w:line="276" w:lineRule="auto"/>
        <w:ind w:hanging="253" w:firstLineChars="0"/>
        <w:rPr>
          <w:rFonts w:ascii="仿宋" w:hAnsi="仿宋" w:eastAsia="仿宋" w:cs="宋体"/>
          <w:b/>
          <w:bCs/>
          <w:sz w:val="24"/>
        </w:rPr>
      </w:pPr>
      <w:r>
        <w:rPr>
          <w:rFonts w:hint="eastAsia" w:ascii="仿宋" w:hAnsi="仿宋" w:eastAsia="仿宋" w:cs="宋体"/>
          <w:b/>
          <w:bCs/>
          <w:sz w:val="24"/>
        </w:rPr>
        <w:t>编码对照</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sz w:val="24"/>
        </w:rPr>
        <w:t>编码自动对照：支持将病案首页中的编码智能生成与国家临床版2.0、国家临床版3.0的映射关系，支持北京版V4.0、北京版V5.0、北京版V6.0、国家临床版V1.1、国标版和湖北版2.0等多种版本编码的自动转码。</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sz w:val="24"/>
        </w:rPr>
        <w:t>人工比对编码：针对不匹配的编码给出匹配度推荐，给人工核对提供辅助支持。</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sz w:val="24"/>
        </w:rPr>
        <w:t>查询编码：提供查询功能。</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sz w:val="24"/>
        </w:rPr>
        <w:t>读取更新：检查多次上报区间内使用的编码有无变更情况。</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sz w:val="24"/>
        </w:rPr>
        <w:t>导入外部的映射关系表，减少病案室的编码对照工作。</w:t>
      </w:r>
    </w:p>
    <w:p>
      <w:pPr>
        <w:pStyle w:val="27"/>
        <w:numPr>
          <w:ilvl w:val="0"/>
          <w:numId w:val="6"/>
        </w:numPr>
        <w:spacing w:line="276" w:lineRule="auto"/>
        <w:ind w:hanging="253" w:firstLineChars="0"/>
        <w:rPr>
          <w:rFonts w:ascii="仿宋" w:hAnsi="仿宋" w:eastAsia="仿宋" w:cs="宋体"/>
          <w:b/>
          <w:bCs/>
          <w:sz w:val="24"/>
        </w:rPr>
      </w:pPr>
      <w:r>
        <w:rPr>
          <w:rFonts w:ascii="Wingdings 2" w:hAnsi="Wingdings 2" w:eastAsia="仿宋" w:cs="宋体"/>
          <w:b/>
          <w:bCs/>
          <w:sz w:val="24"/>
        </w:rPr>
        <w:t></w:t>
      </w:r>
      <w:r>
        <w:rPr>
          <w:rFonts w:hint="eastAsia" w:ascii="仿宋" w:hAnsi="仿宋" w:eastAsia="仿宋" w:cs="宋体"/>
          <w:b/>
          <w:bCs/>
          <w:sz w:val="24"/>
        </w:rPr>
        <w:t>数据审核</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cs="宋体"/>
          <w:sz w:val="24"/>
        </w:rPr>
        <w:t>根据公立医院绩效考核首页数据上报校验规则对病案首页数据进行自动审核。</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cs="宋体"/>
          <w:sz w:val="24"/>
        </w:rPr>
        <w:t>审核后的错误数据可以进行提示，并能定位到错误病案首页修改界面。</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cs="宋体"/>
          <w:sz w:val="24"/>
        </w:rPr>
        <w:t>自定义配置数据审核条件。</w:t>
      </w:r>
    </w:p>
    <w:p>
      <w:pPr>
        <w:pStyle w:val="27"/>
        <w:numPr>
          <w:ilvl w:val="0"/>
          <w:numId w:val="6"/>
        </w:numPr>
        <w:spacing w:line="276" w:lineRule="auto"/>
        <w:ind w:hanging="253" w:firstLineChars="0"/>
        <w:rPr>
          <w:rFonts w:ascii="仿宋" w:hAnsi="仿宋" w:eastAsia="仿宋" w:cs="宋体"/>
          <w:b/>
          <w:bCs/>
          <w:sz w:val="24"/>
        </w:rPr>
      </w:pPr>
      <w:r>
        <w:rPr>
          <w:rFonts w:hint="eastAsia" w:ascii="仿宋" w:hAnsi="仿宋" w:eastAsia="仿宋" w:cs="宋体"/>
          <w:b/>
          <w:bCs/>
          <w:sz w:val="24"/>
        </w:rPr>
        <w:t>数据上报</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cs="宋体"/>
          <w:sz w:val="24"/>
        </w:rPr>
        <w:t>系统能够满足公立医院绩效考核上报平台自动对接上报平台并上传病案首页信息。</w:t>
      </w:r>
    </w:p>
    <w:p>
      <w:pPr>
        <w:pStyle w:val="27"/>
        <w:numPr>
          <w:ilvl w:val="1"/>
          <w:numId w:val="6"/>
        </w:numPr>
        <w:spacing w:line="276" w:lineRule="auto"/>
        <w:ind w:firstLineChars="0"/>
        <w:rPr>
          <w:rFonts w:ascii="仿宋" w:hAnsi="仿宋" w:eastAsia="仿宋" w:cs="宋体"/>
          <w:b/>
          <w:bCs/>
          <w:sz w:val="24"/>
        </w:rPr>
      </w:pPr>
      <w:r>
        <w:rPr>
          <w:rFonts w:hint="eastAsia" w:ascii="仿宋" w:hAnsi="仿宋" w:eastAsia="仿宋" w:cs="宋体"/>
          <w:sz w:val="24"/>
        </w:rPr>
        <w:t>系统能够根据出院日期类型，对某时间范围内的数据进行自动打包，实现数据对接。</w:t>
      </w:r>
    </w:p>
    <w:p>
      <w:pPr>
        <w:pStyle w:val="27"/>
        <w:numPr>
          <w:ilvl w:val="0"/>
          <w:numId w:val="2"/>
        </w:numPr>
        <w:spacing w:line="276" w:lineRule="auto"/>
        <w:ind w:firstLineChars="0"/>
        <w:rPr>
          <w:rFonts w:ascii="仿宋" w:hAnsi="仿宋" w:eastAsia="仿宋"/>
          <w:sz w:val="24"/>
        </w:rPr>
      </w:pPr>
      <w:r>
        <w:rPr>
          <w:rFonts w:hint="eastAsia" w:ascii="仿宋" w:hAnsi="仿宋" w:eastAsia="仿宋" w:cs="宋体"/>
          <w:b/>
          <w:bCs/>
          <w:kern w:val="0"/>
          <w:sz w:val="24"/>
        </w:rPr>
        <w:t>十堰市DIP医保结算清单数据上报</w:t>
      </w:r>
    </w:p>
    <w:p>
      <w:pPr>
        <w:pStyle w:val="27"/>
        <w:numPr>
          <w:ilvl w:val="0"/>
          <w:numId w:val="7"/>
        </w:numPr>
        <w:spacing w:line="276" w:lineRule="auto"/>
        <w:ind w:hanging="253" w:firstLineChars="0"/>
        <w:rPr>
          <w:rFonts w:ascii="仿宋" w:hAnsi="仿宋" w:eastAsia="仿宋"/>
          <w:sz w:val="24"/>
        </w:rPr>
      </w:pPr>
      <w:r>
        <w:rPr>
          <w:rFonts w:hint="eastAsia" w:ascii="仿宋" w:hAnsi="仿宋" w:eastAsia="仿宋" w:cs="宋体"/>
          <w:b/>
          <w:bCs/>
          <w:sz w:val="24"/>
        </w:rPr>
        <w:t>编码对照</w:t>
      </w:r>
    </w:p>
    <w:p>
      <w:pPr>
        <w:pStyle w:val="27"/>
        <w:numPr>
          <w:ilvl w:val="1"/>
          <w:numId w:val="7"/>
        </w:numPr>
        <w:spacing w:line="276" w:lineRule="auto"/>
        <w:ind w:firstLineChars="0"/>
        <w:rPr>
          <w:rFonts w:ascii="仿宋" w:hAnsi="仿宋" w:eastAsia="仿宋"/>
          <w:sz w:val="24"/>
        </w:rPr>
      </w:pPr>
      <w:r>
        <w:rPr>
          <w:rFonts w:hint="eastAsia" w:ascii="仿宋" w:hAnsi="仿宋" w:eastAsia="仿宋"/>
          <w:sz w:val="24"/>
        </w:rPr>
        <w:t>编码自动对照：支持将病案首页中的编码智能生成与国家医保版2.0的映射关系，支持北京版V4.0、北京版V5.0、北京版V6.0、国家临床版V1.1、国标版和湖北版2.0等多种版本编码的自动转码。</w:t>
      </w:r>
    </w:p>
    <w:p>
      <w:pPr>
        <w:pStyle w:val="27"/>
        <w:numPr>
          <w:ilvl w:val="1"/>
          <w:numId w:val="7"/>
        </w:numPr>
        <w:spacing w:line="276" w:lineRule="auto"/>
        <w:ind w:firstLineChars="0"/>
        <w:rPr>
          <w:rFonts w:ascii="仿宋" w:hAnsi="仿宋" w:eastAsia="仿宋"/>
          <w:sz w:val="24"/>
        </w:rPr>
      </w:pPr>
      <w:r>
        <w:rPr>
          <w:rFonts w:hint="eastAsia" w:ascii="仿宋" w:hAnsi="仿宋" w:eastAsia="仿宋"/>
          <w:sz w:val="24"/>
        </w:rPr>
        <w:t>人工比对编码：针对不匹配的编码给出匹配度推荐，给人工核对提供辅助支持。</w:t>
      </w:r>
    </w:p>
    <w:p>
      <w:pPr>
        <w:pStyle w:val="27"/>
        <w:numPr>
          <w:ilvl w:val="1"/>
          <w:numId w:val="7"/>
        </w:numPr>
        <w:spacing w:line="276" w:lineRule="auto"/>
        <w:ind w:firstLineChars="0"/>
        <w:rPr>
          <w:rFonts w:ascii="仿宋" w:hAnsi="仿宋" w:eastAsia="仿宋"/>
          <w:sz w:val="24"/>
        </w:rPr>
      </w:pPr>
      <w:r>
        <w:rPr>
          <w:rFonts w:hint="eastAsia" w:ascii="仿宋" w:hAnsi="仿宋" w:eastAsia="仿宋"/>
          <w:sz w:val="24"/>
        </w:rPr>
        <w:t>查询编码：提供查询功能。</w:t>
      </w:r>
    </w:p>
    <w:p>
      <w:pPr>
        <w:pStyle w:val="27"/>
        <w:numPr>
          <w:ilvl w:val="1"/>
          <w:numId w:val="7"/>
        </w:numPr>
        <w:spacing w:line="276" w:lineRule="auto"/>
        <w:ind w:firstLineChars="0"/>
        <w:rPr>
          <w:rFonts w:ascii="仿宋" w:hAnsi="仿宋" w:eastAsia="仿宋"/>
          <w:sz w:val="24"/>
        </w:rPr>
      </w:pPr>
      <w:r>
        <w:rPr>
          <w:rFonts w:hint="eastAsia" w:ascii="仿宋" w:hAnsi="仿宋" w:eastAsia="仿宋"/>
          <w:sz w:val="24"/>
        </w:rPr>
        <w:t>读取更新：检查多次上报区间内使用的编码有无变更情况。</w:t>
      </w:r>
    </w:p>
    <w:p>
      <w:pPr>
        <w:pStyle w:val="27"/>
        <w:numPr>
          <w:ilvl w:val="1"/>
          <w:numId w:val="7"/>
        </w:numPr>
        <w:spacing w:line="276" w:lineRule="auto"/>
        <w:ind w:firstLineChars="0"/>
        <w:rPr>
          <w:rFonts w:ascii="仿宋" w:hAnsi="仿宋" w:eastAsia="仿宋"/>
          <w:sz w:val="24"/>
        </w:rPr>
      </w:pPr>
      <w:r>
        <w:rPr>
          <w:rFonts w:hint="eastAsia" w:ascii="仿宋" w:hAnsi="仿宋" w:eastAsia="仿宋"/>
          <w:sz w:val="24"/>
        </w:rPr>
        <w:t>导入外部的映射关系表，减少病案室的编码对照工作。</w:t>
      </w:r>
    </w:p>
    <w:p>
      <w:pPr>
        <w:pStyle w:val="27"/>
        <w:numPr>
          <w:ilvl w:val="0"/>
          <w:numId w:val="7"/>
        </w:numPr>
        <w:spacing w:line="276" w:lineRule="auto"/>
        <w:ind w:hanging="253" w:firstLineChars="0"/>
        <w:rPr>
          <w:rFonts w:ascii="仿宋" w:hAnsi="仿宋" w:eastAsia="仿宋"/>
          <w:b/>
          <w:bCs/>
          <w:sz w:val="24"/>
        </w:rPr>
      </w:pPr>
      <w:r>
        <w:rPr>
          <w:rFonts w:hint="eastAsia" w:ascii="仿宋" w:hAnsi="仿宋" w:eastAsia="仿宋" w:cs="宋体"/>
          <w:b/>
          <w:bCs/>
          <w:sz w:val="24"/>
        </w:rPr>
        <w:t>数据审核</w:t>
      </w:r>
    </w:p>
    <w:p>
      <w:pPr>
        <w:pStyle w:val="27"/>
        <w:numPr>
          <w:ilvl w:val="1"/>
          <w:numId w:val="7"/>
        </w:numPr>
        <w:spacing w:line="276" w:lineRule="auto"/>
        <w:ind w:firstLineChars="0"/>
        <w:rPr>
          <w:rFonts w:ascii="仿宋" w:hAnsi="仿宋" w:eastAsia="仿宋"/>
          <w:b/>
          <w:bCs/>
          <w:sz w:val="24"/>
        </w:rPr>
      </w:pPr>
      <w:r>
        <w:rPr>
          <w:rFonts w:hint="eastAsia" w:ascii="仿宋" w:hAnsi="仿宋" w:eastAsia="仿宋" w:cs="宋体"/>
          <w:sz w:val="24"/>
        </w:rPr>
        <w:t>根据医保结算清单校验规则对病案首页数据进行自动审核。</w:t>
      </w:r>
    </w:p>
    <w:p>
      <w:pPr>
        <w:pStyle w:val="27"/>
        <w:numPr>
          <w:ilvl w:val="1"/>
          <w:numId w:val="7"/>
        </w:numPr>
        <w:spacing w:line="276" w:lineRule="auto"/>
        <w:ind w:firstLineChars="0"/>
        <w:rPr>
          <w:rFonts w:ascii="仿宋" w:hAnsi="仿宋" w:eastAsia="仿宋"/>
          <w:b/>
          <w:bCs/>
          <w:sz w:val="24"/>
        </w:rPr>
      </w:pPr>
      <w:r>
        <w:rPr>
          <w:rFonts w:hint="eastAsia" w:ascii="仿宋" w:hAnsi="仿宋" w:eastAsia="仿宋" w:cs="宋体"/>
          <w:sz w:val="24"/>
        </w:rPr>
        <w:t>审核后的错误数据可以进行提示，并能定位到错误病案首页修改界面。</w:t>
      </w:r>
    </w:p>
    <w:p>
      <w:pPr>
        <w:pStyle w:val="27"/>
        <w:numPr>
          <w:ilvl w:val="1"/>
          <w:numId w:val="7"/>
        </w:numPr>
        <w:spacing w:line="276" w:lineRule="auto"/>
        <w:ind w:firstLineChars="0"/>
        <w:rPr>
          <w:rFonts w:ascii="仿宋" w:hAnsi="仿宋" w:eastAsia="仿宋"/>
          <w:b/>
          <w:bCs/>
          <w:sz w:val="24"/>
        </w:rPr>
      </w:pPr>
      <w:r>
        <w:rPr>
          <w:rFonts w:hint="eastAsia" w:ascii="仿宋" w:hAnsi="仿宋" w:eastAsia="仿宋" w:cs="宋体"/>
          <w:sz w:val="24"/>
        </w:rPr>
        <w:t>自定义配置数据审核条件。</w:t>
      </w:r>
    </w:p>
    <w:p>
      <w:pPr>
        <w:pStyle w:val="27"/>
        <w:numPr>
          <w:ilvl w:val="0"/>
          <w:numId w:val="7"/>
        </w:numPr>
        <w:spacing w:line="276" w:lineRule="auto"/>
        <w:ind w:hanging="253" w:firstLineChars="0"/>
        <w:rPr>
          <w:rFonts w:ascii="仿宋" w:hAnsi="仿宋" w:eastAsia="仿宋"/>
          <w:sz w:val="24"/>
        </w:rPr>
      </w:pPr>
      <w:r>
        <w:rPr>
          <w:rFonts w:ascii="Wingdings 2" w:hAnsi="Wingdings 2" w:eastAsia="仿宋" w:cs="宋体"/>
          <w:b/>
          <w:bCs/>
          <w:sz w:val="24"/>
        </w:rPr>
        <w:t></w:t>
      </w:r>
      <w:r>
        <w:rPr>
          <w:rFonts w:hint="eastAsia" w:ascii="仿宋" w:hAnsi="仿宋" w:eastAsia="仿宋" w:cs="宋体"/>
          <w:b/>
          <w:bCs/>
          <w:sz w:val="24"/>
        </w:rPr>
        <w:t>数据上报</w:t>
      </w:r>
    </w:p>
    <w:p>
      <w:pPr>
        <w:pStyle w:val="27"/>
        <w:numPr>
          <w:ilvl w:val="1"/>
          <w:numId w:val="7"/>
        </w:numPr>
        <w:spacing w:line="276" w:lineRule="auto"/>
        <w:ind w:firstLineChars="0"/>
        <w:rPr>
          <w:rFonts w:ascii="仿宋" w:hAnsi="仿宋" w:eastAsia="仿宋"/>
          <w:sz w:val="24"/>
        </w:rPr>
      </w:pPr>
      <w:r>
        <w:rPr>
          <w:rFonts w:hint="eastAsia" w:ascii="仿宋" w:hAnsi="仿宋" w:eastAsia="仿宋" w:cs="宋体"/>
          <w:sz w:val="24"/>
        </w:rPr>
        <w:t>系统能够满足十堰市DIP医保结算清单数据上报平台并上传病案首页信息。</w:t>
      </w:r>
    </w:p>
    <w:p>
      <w:pPr>
        <w:pStyle w:val="27"/>
        <w:numPr>
          <w:ilvl w:val="1"/>
          <w:numId w:val="7"/>
        </w:numPr>
        <w:spacing w:line="276" w:lineRule="auto"/>
        <w:ind w:firstLineChars="0"/>
        <w:rPr>
          <w:rFonts w:ascii="仿宋" w:hAnsi="仿宋" w:eastAsia="仿宋"/>
          <w:sz w:val="24"/>
        </w:rPr>
      </w:pPr>
      <w:r>
        <w:rPr>
          <w:rFonts w:hint="eastAsia" w:ascii="仿宋" w:hAnsi="仿宋" w:eastAsia="仿宋" w:cs="宋体"/>
          <w:sz w:val="24"/>
        </w:rPr>
        <w:t>系统能够根据出院日期类型，对某时间范围内的数据进行自动打包，实现数据对接。</w:t>
      </w:r>
    </w:p>
    <w:p/>
    <w:p>
      <w:pPr>
        <w:pStyle w:val="27"/>
        <w:numPr>
          <w:ilvl w:val="0"/>
          <w:numId w:val="2"/>
        </w:numPr>
        <w:spacing w:line="276" w:lineRule="auto"/>
        <w:ind w:firstLineChars="0"/>
        <w:rPr>
          <w:rFonts w:ascii="仿宋" w:hAnsi="仿宋" w:eastAsia="仿宋" w:cs="宋体"/>
          <w:b/>
          <w:bCs/>
          <w:kern w:val="0"/>
          <w:sz w:val="24"/>
        </w:rPr>
      </w:pPr>
      <w:r>
        <w:rPr>
          <w:rFonts w:hint="eastAsia" w:ascii="仿宋" w:hAnsi="仿宋" w:eastAsia="仿宋" w:cs="宋体"/>
          <w:b/>
          <w:bCs/>
          <w:kern w:val="0"/>
          <w:sz w:val="24"/>
        </w:rPr>
        <w:t>接口开发与对接</w:t>
      </w:r>
    </w:p>
    <w:p>
      <w:pPr>
        <w:pStyle w:val="27"/>
        <w:spacing w:line="276" w:lineRule="auto"/>
        <w:ind w:firstLine="0" w:firstLineChars="0"/>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rPr>
        <w:t>与电子病历系统等第三方系统无缝对接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36A9"/>
    <w:multiLevelType w:val="multilevel"/>
    <w:tmpl w:val="1B6F36A9"/>
    <w:lvl w:ilvl="0" w:tentative="0">
      <w:start w:val="1"/>
      <w:numFmt w:val="decimal"/>
      <w:lvlText w:val="%1"/>
      <w:lvlJc w:val="left"/>
      <w:pPr>
        <w:ind w:left="425" w:hanging="425"/>
      </w:pPr>
      <w:rPr>
        <w:b/>
        <w:bCs w:val="0"/>
      </w:rPr>
    </w:lvl>
    <w:lvl w:ilvl="1" w:tentative="0">
      <w:start w:val="1"/>
      <w:numFmt w:val="decimal"/>
      <w:lvlText w:val="%1.%2"/>
      <w:lvlJc w:val="left"/>
      <w:pPr>
        <w:ind w:left="992" w:hanging="567"/>
      </w:pPr>
      <w:rPr>
        <w:b w:val="0"/>
        <w:bCs/>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60A0E6C"/>
    <w:multiLevelType w:val="multilevel"/>
    <w:tmpl w:val="260A0E6C"/>
    <w:lvl w:ilvl="0" w:tentative="0">
      <w:start w:val="1"/>
      <w:numFmt w:val="decimal"/>
      <w:lvlText w:val="%1"/>
      <w:lvlJc w:val="left"/>
      <w:pPr>
        <w:ind w:left="425" w:hanging="425"/>
      </w:pPr>
      <w:rPr>
        <w:b/>
        <w:bCs w:val="0"/>
      </w:rPr>
    </w:lvl>
    <w:lvl w:ilvl="1" w:tentative="0">
      <w:start w:val="1"/>
      <w:numFmt w:val="decimal"/>
      <w:lvlText w:val="%1.%2"/>
      <w:lvlJc w:val="left"/>
      <w:pPr>
        <w:ind w:left="992" w:hanging="567"/>
      </w:pPr>
      <w:rPr>
        <w:b w:val="0"/>
        <w:bCs/>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F96550A"/>
    <w:multiLevelType w:val="multilevel"/>
    <w:tmpl w:val="2F96550A"/>
    <w:lvl w:ilvl="0" w:tentative="0">
      <w:start w:val="1"/>
      <w:numFmt w:val="decimal"/>
      <w:lvlText w:val="%1"/>
      <w:lvlJc w:val="left"/>
      <w:pPr>
        <w:ind w:left="425" w:hanging="425"/>
      </w:pPr>
      <w:rPr>
        <w:b/>
        <w:bCs w:val="0"/>
      </w:rPr>
    </w:lvl>
    <w:lvl w:ilvl="1" w:tentative="0">
      <w:start w:val="1"/>
      <w:numFmt w:val="decimal"/>
      <w:lvlText w:val="%1.%2"/>
      <w:lvlJc w:val="left"/>
      <w:pPr>
        <w:ind w:left="992" w:hanging="567"/>
      </w:pPr>
      <w:rPr>
        <w:b w:val="0"/>
        <w:bCs/>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3C0018E3"/>
    <w:multiLevelType w:val="multilevel"/>
    <w:tmpl w:val="3C0018E3"/>
    <w:lvl w:ilvl="0" w:tentative="0">
      <w:start w:val="1"/>
      <w:numFmt w:val="japaneseCounting"/>
      <w:lvlText w:val="%1、"/>
      <w:lvlJc w:val="left"/>
      <w:pPr>
        <w:ind w:left="432" w:hanging="432"/>
      </w:pPr>
      <w:rPr>
        <w:rFonts w:hint="default" w:ascii="Times New Roman" w:hAnsi="Times New Roman" w:cs="Times New Roman"/>
        <w:b/>
        <w:bCs/>
        <w:sz w:val="24"/>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29709B"/>
    <w:multiLevelType w:val="multilevel"/>
    <w:tmpl w:val="4229709B"/>
    <w:lvl w:ilvl="0" w:tentative="0">
      <w:start w:val="1"/>
      <w:numFmt w:val="decimal"/>
      <w:lvlText w:val="%1"/>
      <w:lvlJc w:val="left"/>
      <w:pPr>
        <w:ind w:left="425" w:hanging="425"/>
      </w:pPr>
      <w:rPr>
        <w:b/>
        <w:bCs w:val="0"/>
      </w:rPr>
    </w:lvl>
    <w:lvl w:ilvl="1" w:tentative="0">
      <w:start w:val="1"/>
      <w:numFmt w:val="decimal"/>
      <w:lvlText w:val="%1.%2"/>
      <w:lvlJc w:val="left"/>
      <w:pPr>
        <w:ind w:left="992" w:hanging="567"/>
      </w:pPr>
      <w:rPr>
        <w:b w:val="0"/>
        <w:bCs/>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4D4E78B9"/>
    <w:multiLevelType w:val="multilevel"/>
    <w:tmpl w:val="4D4E78B9"/>
    <w:lvl w:ilvl="0" w:tentative="0">
      <w:start w:val="1"/>
      <w:numFmt w:val="decimal"/>
      <w:lvlText w:val="%1"/>
      <w:lvlJc w:val="left"/>
      <w:pPr>
        <w:ind w:left="425" w:hanging="425"/>
      </w:pPr>
      <w:rPr>
        <w:b/>
        <w:bCs w:val="0"/>
      </w:rPr>
    </w:lvl>
    <w:lvl w:ilvl="1" w:tentative="0">
      <w:start w:val="1"/>
      <w:numFmt w:val="decimal"/>
      <w:lvlText w:val="%1.%2"/>
      <w:lvlJc w:val="left"/>
      <w:pPr>
        <w:ind w:left="992" w:hanging="567"/>
      </w:pPr>
      <w:rPr>
        <w:b w:val="0"/>
        <w:bCs/>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7401214E"/>
    <w:multiLevelType w:val="multilevel"/>
    <w:tmpl w:val="7401214E"/>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E9"/>
    <w:rsid w:val="00511E74"/>
    <w:rsid w:val="00A329E9"/>
    <w:rsid w:val="184409E6"/>
    <w:rsid w:val="25894E71"/>
    <w:rsid w:val="27DD6FAA"/>
    <w:rsid w:val="2E4348ED"/>
    <w:rsid w:val="5C980C70"/>
    <w:rsid w:val="61423B7C"/>
    <w:rsid w:val="6D9F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3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3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4"/>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6"/>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8"/>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9"/>
    <w:unhideWhenUsed/>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0"/>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1"/>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character" w:customStyle="1" w:styleId="13">
    <w:name w:val="标题 1 字符"/>
    <w:basedOn w:val="11"/>
    <w:link w:val="2"/>
    <w:qFormat/>
    <w:uiPriority w:val="39"/>
    <w:rPr>
      <w:b/>
      <w:bCs/>
      <w:kern w:val="44"/>
      <w:sz w:val="44"/>
      <w:szCs w:val="44"/>
    </w:rPr>
  </w:style>
  <w:style w:type="character" w:customStyle="1" w:styleId="14">
    <w:name w:val="标题 2 字符"/>
    <w:basedOn w:val="11"/>
    <w:link w:val="3"/>
    <w:qFormat/>
    <w:uiPriority w:val="0"/>
    <w:rPr>
      <w:rFonts w:asciiTheme="majorHAnsi" w:hAnsiTheme="majorHAnsi" w:eastAsiaTheme="majorEastAsia" w:cstheme="majorBidi"/>
      <w:b/>
      <w:bCs/>
      <w:sz w:val="32"/>
      <w:szCs w:val="32"/>
    </w:rPr>
  </w:style>
  <w:style w:type="character" w:customStyle="1" w:styleId="15">
    <w:name w:val="标题 3 字符"/>
    <w:basedOn w:val="11"/>
    <w:link w:val="4"/>
    <w:qFormat/>
    <w:uiPriority w:val="0"/>
    <w:rPr>
      <w:b/>
      <w:bCs/>
      <w:sz w:val="32"/>
      <w:szCs w:val="32"/>
    </w:rPr>
  </w:style>
  <w:style w:type="character" w:customStyle="1" w:styleId="16">
    <w:name w:val="标题 4 字符"/>
    <w:basedOn w:val="11"/>
    <w:link w:val="5"/>
    <w:qFormat/>
    <w:uiPriority w:val="0"/>
    <w:rPr>
      <w:rFonts w:asciiTheme="majorHAnsi" w:hAnsiTheme="majorHAnsi" w:eastAsiaTheme="majorEastAsia" w:cstheme="majorBidi"/>
      <w:b/>
      <w:bCs/>
      <w:sz w:val="28"/>
      <w:szCs w:val="28"/>
    </w:rPr>
  </w:style>
  <w:style w:type="character" w:customStyle="1" w:styleId="17">
    <w:name w:val="标题 5 字符"/>
    <w:basedOn w:val="11"/>
    <w:link w:val="6"/>
    <w:qFormat/>
    <w:uiPriority w:val="0"/>
    <w:rPr>
      <w:b/>
      <w:bCs/>
      <w:sz w:val="28"/>
      <w:szCs w:val="28"/>
    </w:rPr>
  </w:style>
  <w:style w:type="character" w:customStyle="1" w:styleId="18">
    <w:name w:val="标题 6 字符"/>
    <w:basedOn w:val="11"/>
    <w:link w:val="7"/>
    <w:qFormat/>
    <w:uiPriority w:val="9"/>
    <w:rPr>
      <w:rFonts w:asciiTheme="majorHAnsi" w:hAnsiTheme="majorHAnsi" w:eastAsiaTheme="majorEastAsia" w:cstheme="majorBidi"/>
      <w:b/>
      <w:bCs/>
      <w:sz w:val="24"/>
      <w:szCs w:val="24"/>
    </w:rPr>
  </w:style>
  <w:style w:type="character" w:customStyle="1" w:styleId="19">
    <w:name w:val="标题 7 字符"/>
    <w:basedOn w:val="11"/>
    <w:link w:val="8"/>
    <w:qFormat/>
    <w:uiPriority w:val="99"/>
    <w:rPr>
      <w:b/>
      <w:bCs/>
      <w:sz w:val="24"/>
      <w:szCs w:val="24"/>
    </w:rPr>
  </w:style>
  <w:style w:type="character" w:customStyle="1" w:styleId="20">
    <w:name w:val="标题 8 字符"/>
    <w:basedOn w:val="11"/>
    <w:link w:val="9"/>
    <w:qFormat/>
    <w:uiPriority w:val="0"/>
    <w:rPr>
      <w:rFonts w:asciiTheme="majorHAnsi" w:hAnsiTheme="majorHAnsi" w:eastAsiaTheme="majorEastAsia" w:cstheme="majorBidi"/>
      <w:sz w:val="24"/>
      <w:szCs w:val="24"/>
    </w:rPr>
  </w:style>
  <w:style w:type="character" w:customStyle="1" w:styleId="21">
    <w:name w:val="标题 9 字符"/>
    <w:basedOn w:val="11"/>
    <w:link w:val="10"/>
    <w:qFormat/>
    <w:uiPriority w:val="0"/>
    <w:rPr>
      <w:rFonts w:asciiTheme="majorHAnsi" w:hAnsiTheme="majorHAnsi" w:eastAsiaTheme="majorEastAsia" w:cstheme="majorBidi"/>
      <w:szCs w:val="21"/>
    </w:rPr>
  </w:style>
  <w:style w:type="character" w:customStyle="1" w:styleId="22">
    <w:name w:val="列出段落 字符"/>
    <w:link w:val="23"/>
    <w:qFormat/>
    <w:uiPriority w:val="34"/>
    <w:rPr>
      <w:szCs w:val="24"/>
    </w:rPr>
  </w:style>
  <w:style w:type="paragraph" w:styleId="23">
    <w:name w:val="List Paragraph"/>
    <w:basedOn w:val="1"/>
    <w:link w:val="22"/>
    <w:qFormat/>
    <w:uiPriority w:val="34"/>
    <w:pPr>
      <w:ind w:firstLine="420" w:firstLineChars="200"/>
    </w:pPr>
    <w:rPr>
      <w:szCs w:val="24"/>
    </w:rPr>
  </w:style>
  <w:style w:type="paragraph" w:customStyle="1" w:styleId="24">
    <w:name w:val="5.1.1"/>
    <w:basedOn w:val="1"/>
    <w:next w:val="23"/>
    <w:link w:val="25"/>
    <w:qFormat/>
    <w:uiPriority w:val="34"/>
    <w:pPr>
      <w:ind w:firstLine="420" w:firstLineChars="200"/>
    </w:pPr>
  </w:style>
  <w:style w:type="character" w:customStyle="1" w:styleId="25">
    <w:name w:val="列出段落 Char"/>
    <w:link w:val="24"/>
    <w:qFormat/>
    <w:uiPriority w:val="34"/>
  </w:style>
  <w:style w:type="paragraph" w:customStyle="1" w:styleId="26">
    <w:name w:val="列表段落1"/>
    <w:basedOn w:val="1"/>
    <w:qFormat/>
    <w:uiPriority w:val="0"/>
    <w:pPr>
      <w:autoSpaceDE w:val="0"/>
      <w:autoSpaceDN w:val="0"/>
      <w:ind w:left="1802" w:firstLine="570"/>
      <w:jc w:val="left"/>
    </w:pPr>
    <w:rPr>
      <w:rFonts w:ascii="宋体" w:hAnsi="宋体" w:eastAsia="宋体" w:cs="宋体"/>
      <w:kern w:val="0"/>
      <w:sz w:val="22"/>
    </w:rPr>
  </w:style>
  <w:style w:type="paragraph" w:customStyle="1" w:styleId="2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1097</Words>
  <Characters>6257</Characters>
  <Lines>52</Lines>
  <Paragraphs>14</Paragraphs>
  <TotalTime>0</TotalTime>
  <ScaleCrop>false</ScaleCrop>
  <LinksUpToDate>false</LinksUpToDate>
  <CharactersWithSpaces>7340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2020-11-29T01:11:00Z</dcterms:created>
  <dc:creator>雷华艳</dc:creator>
  <cp:lastModifiedBy>空</cp:lastModifiedBy>
  <dcterms:modified xsi:type="dcterms:W3CDTF">2021-10-18T02:19:34Z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