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left"/>
        <w:rPr>
          <w:rFonts w:hint="eastAsia" w:ascii="黑体" w:hAnsi="黑体" w:eastAsia="黑体"/>
          <w:b/>
          <w:sz w:val="36"/>
          <w:szCs w:val="36"/>
          <w:lang w:val="en-US" w:eastAsia="zh-CN"/>
        </w:rPr>
      </w:pPr>
      <w:bookmarkStart w:id="0" w:name="_GoBack"/>
      <w:bookmarkEnd w:id="0"/>
    </w:p>
    <w:p>
      <w:pPr>
        <w:spacing w:before="156" w:beforeLines="50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十堰市妇幼保健院设备(或劳务)招标采购技术参数表</w:t>
      </w:r>
    </w:p>
    <w:tbl>
      <w:tblPr>
        <w:tblStyle w:val="5"/>
        <w:tblW w:w="10443" w:type="dxa"/>
        <w:tblInd w:w="-9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5415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申购设备名称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胎儿监护仪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</w:p>
        </w:tc>
        <w:tc>
          <w:tcPr>
            <w:tcW w:w="3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国产；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进口；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不限；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设备功能用途描述</w:t>
            </w:r>
          </w:p>
        </w:tc>
        <w:tc>
          <w:tcPr>
            <w:tcW w:w="8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设备功能：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监测胎儿心率及子宫收缩压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405" w:firstLineChars="50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具体技术参数</w:t>
            </w:r>
          </w:p>
        </w:tc>
        <w:tc>
          <w:tcPr>
            <w:tcW w:w="8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(参数条款中不能出现具体的品牌、型号、外观尺寸、重量等，核心参数用“*”标出，核心参数限3-5条）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200" w:lineRule="exact"/>
              <w:ind w:firstLine="436" w:firstLineChars="181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1. 整机：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200" w:lineRule="exact"/>
              <w:ind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</w:rPr>
              <w:t>监护参数：胎心率（FHR），宫缩压力（TOCO），胎动（FM）；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200" w:lineRule="exact"/>
              <w:ind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t>≧</w:t>
            </w:r>
            <w:r>
              <w:rPr>
                <w:rFonts w:hint="eastAsia" w:ascii="仿宋" w:hAnsi="仿宋" w:eastAsia="仿宋" w:cs="仿宋"/>
                <w:color w:val="000000"/>
              </w:rPr>
              <w:t>10.1英寸高清晰TFT屏，0-60°度内多角度翻转；人机对话界面，多种界面可选；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200" w:lineRule="exact"/>
              <w:ind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胎心率110-160bpm正常范围区域标识</w:t>
            </w:r>
            <w:r>
              <w:rPr>
                <w:rFonts w:hint="eastAsia" w:ascii="仿宋" w:hAnsi="仿宋" w:eastAsia="仿宋" w:cs="仿宋"/>
              </w:rPr>
              <w:t>（可调）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200" w:lineRule="exact"/>
              <w:ind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</w:rPr>
              <w:t>一体化探头架设计，支持挂墙放置探头、移动放置探头；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200" w:lineRule="exact"/>
              <w:ind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*</w:t>
            </w:r>
            <w:r>
              <w:rPr>
                <w:rFonts w:hint="eastAsia" w:ascii="仿宋" w:hAnsi="仿宋" w:eastAsia="仿宋" w:cs="仿宋"/>
                <w:color w:val="000000"/>
              </w:rPr>
              <w:t>内置式152mm（或150mm）宽行打印，符合国际标准，连续准确记录胎心率、宫缩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200" w:lineRule="exact"/>
              <w:ind w:left="407" w:left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压曲线及胎儿活动曲线；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200" w:lineRule="exact"/>
              <w:ind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打印机走纸速度1、2、3cm/min可调，支持最高速度25mm/s高速回放打印；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200" w:lineRule="exact"/>
              <w:ind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支持缺纸缓存打印，选段打印和定时长打印功能，定时时长范围：10-90min；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200" w:lineRule="exact"/>
              <w:ind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胎心率报警范围可调，当胎心率过缓或过速时自动报警，报警内容中文显示，报警持续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200" w:lineRule="exact"/>
              <w:ind w:left="407" w:left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时间可调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200" w:lineRule="exact"/>
              <w:ind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具有超声传感器信号质量指示功能，以得到准确和稳定的胎心参数值和曲线；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200" w:lineRule="exact"/>
              <w:ind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</w:rPr>
              <w:t>内置专家评分系统，提供KREBS、Fischer、改良Fischer和NST四种评分方式；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200" w:lineRule="exact"/>
              <w:ind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</w:rPr>
              <w:t>60小时CTG存储、回放，打印，掉电数据存储；</w:t>
            </w:r>
            <w:r>
              <w:rPr>
                <w:rFonts w:hint="eastAsia" w:ascii="仿宋" w:hAnsi="仿宋" w:eastAsia="仿宋" w:cs="仿宋"/>
                <w:b/>
                <w:color w:val="FF000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200" w:lineRule="exact"/>
              <w:ind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</w:rPr>
              <w:t>具有查找监护记录功能；中英文操作界面；可选配大容量锂电池供电；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200" w:lineRule="exact"/>
              <w:ind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可外接胎儿刺激器，刺激标识与胎心宫缩曲线同步显示并描记打印；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200" w:lineRule="exact"/>
              <w:ind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内置通讯接口，可与中央站组成网络系统；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200" w:lineRule="exact"/>
              <w:ind w:firstLine="422" w:firstLineChars="0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2. 胎儿监护指标：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200" w:lineRule="exact"/>
              <w:ind w:firstLine="422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2.1</w:t>
            </w:r>
            <w:r>
              <w:rPr>
                <w:rFonts w:hint="eastAsia" w:ascii="仿宋" w:hAnsi="仿宋" w:eastAsia="仿宋" w:cs="仿宋"/>
                <w:color w:val="000000"/>
              </w:rPr>
              <w:t xml:space="preserve">  胎心：多晶片1MHz宽波束脉冲多普勒防水探头，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超声工作频率：1MHz 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超声波束声强：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Iob&lt;3mW/cm2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 xml:space="preserve"> ，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胎心率范围：30~240bpm  分辨率: 1bpm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200" w:lineRule="exact"/>
              <w:ind w:firstLine="422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2.2</w:t>
            </w:r>
            <w:r>
              <w:rPr>
                <w:rFonts w:hint="eastAsia" w:ascii="仿宋" w:hAnsi="仿宋" w:eastAsia="仿宋" w:cs="仿宋"/>
                <w:color w:val="000000"/>
              </w:rPr>
              <w:t xml:space="preserve">  宫缩压力：无凸点探头设计， </w:t>
            </w:r>
            <w:r>
              <w:rPr>
                <w:rFonts w:hint="eastAsia" w:ascii="仿宋" w:hAnsi="仿宋" w:eastAsia="仿宋" w:cs="仿宋"/>
                <w:bCs/>
                <w:color w:val="000000"/>
              </w:rPr>
              <w:t>0-100相对单位，分辨率：1%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200" w:lineRule="exact"/>
              <w:ind w:firstLine="422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2.3</w:t>
            </w:r>
            <w:r>
              <w:rPr>
                <w:rFonts w:hint="eastAsia" w:ascii="仿宋" w:hAnsi="仿宋" w:eastAsia="仿宋" w:cs="仿宋"/>
                <w:color w:val="000000"/>
              </w:rPr>
              <w:t xml:space="preserve">  胎动：手动/自动胎动检测，显示并打印胎儿活动图；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200" w:lineRule="exact"/>
              <w:ind w:firstLine="420"/>
              <w:textAlignment w:val="auto"/>
              <w:outlineLvl w:val="9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AFM 范围： 0% ~100 %    </w:t>
            </w:r>
          </w:p>
        </w:tc>
      </w:tr>
    </w:tbl>
    <w:p/>
    <w:p/>
    <w:sectPr>
      <w:headerReference r:id="rId3" w:type="default"/>
      <w:pgSz w:w="11906" w:h="16838"/>
      <w:pgMar w:top="568" w:right="1758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D093C"/>
    <w:multiLevelType w:val="multilevel"/>
    <w:tmpl w:val="488D093C"/>
    <w:lvl w:ilvl="0" w:tentative="0">
      <w:start w:val="1"/>
      <w:numFmt w:val="decimal"/>
      <w:lvlText w:val="1.%1"/>
      <w:lvlJc w:val="left"/>
      <w:pPr>
        <w:ind w:left="767" w:hanging="360"/>
      </w:pPr>
      <w:rPr>
        <w:rFonts w:hint="eastAsia"/>
        <w:b/>
        <w:i w:val="0"/>
        <w:color w:val="auto"/>
      </w:rPr>
    </w:lvl>
    <w:lvl w:ilvl="1" w:tentative="0">
      <w:start w:val="1"/>
      <w:numFmt w:val="lowerLetter"/>
      <w:lvlText w:val="%2)"/>
      <w:lvlJc w:val="left"/>
      <w:pPr>
        <w:ind w:left="1247" w:hanging="420"/>
      </w:pPr>
    </w:lvl>
    <w:lvl w:ilvl="2" w:tentative="0">
      <w:start w:val="1"/>
      <w:numFmt w:val="lowerRoman"/>
      <w:lvlText w:val="%3."/>
      <w:lvlJc w:val="right"/>
      <w:pPr>
        <w:ind w:left="1667" w:hanging="420"/>
      </w:pPr>
    </w:lvl>
    <w:lvl w:ilvl="3" w:tentative="0">
      <w:start w:val="1"/>
      <w:numFmt w:val="decimal"/>
      <w:lvlText w:val="%4."/>
      <w:lvlJc w:val="left"/>
      <w:pPr>
        <w:ind w:left="2087" w:hanging="420"/>
      </w:pPr>
    </w:lvl>
    <w:lvl w:ilvl="4" w:tentative="0">
      <w:start w:val="1"/>
      <w:numFmt w:val="lowerLetter"/>
      <w:lvlText w:val="%5)"/>
      <w:lvlJc w:val="left"/>
      <w:pPr>
        <w:ind w:left="2507" w:hanging="420"/>
      </w:pPr>
    </w:lvl>
    <w:lvl w:ilvl="5" w:tentative="0">
      <w:start w:val="1"/>
      <w:numFmt w:val="lowerRoman"/>
      <w:lvlText w:val="%6."/>
      <w:lvlJc w:val="right"/>
      <w:pPr>
        <w:ind w:left="2927" w:hanging="420"/>
      </w:pPr>
    </w:lvl>
    <w:lvl w:ilvl="6" w:tentative="0">
      <w:start w:val="1"/>
      <w:numFmt w:val="decimal"/>
      <w:lvlText w:val="%7."/>
      <w:lvlJc w:val="left"/>
      <w:pPr>
        <w:ind w:left="3347" w:hanging="420"/>
      </w:pPr>
    </w:lvl>
    <w:lvl w:ilvl="7" w:tentative="0">
      <w:start w:val="1"/>
      <w:numFmt w:val="lowerLetter"/>
      <w:lvlText w:val="%8)"/>
      <w:lvlJc w:val="left"/>
      <w:pPr>
        <w:ind w:left="3767" w:hanging="420"/>
      </w:pPr>
    </w:lvl>
    <w:lvl w:ilvl="8" w:tentative="0">
      <w:start w:val="1"/>
      <w:numFmt w:val="lowerRoman"/>
      <w:lvlText w:val="%9."/>
      <w:lvlJc w:val="right"/>
      <w:pPr>
        <w:ind w:left="41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85C82"/>
    <w:rsid w:val="001367E5"/>
    <w:rsid w:val="004110E4"/>
    <w:rsid w:val="00685491"/>
    <w:rsid w:val="00722153"/>
    <w:rsid w:val="00C62A34"/>
    <w:rsid w:val="13F66CE7"/>
    <w:rsid w:val="15E81163"/>
    <w:rsid w:val="167A6F8A"/>
    <w:rsid w:val="1CC32C25"/>
    <w:rsid w:val="20B85C82"/>
    <w:rsid w:val="2A887548"/>
    <w:rsid w:val="380428DF"/>
    <w:rsid w:val="443759AF"/>
    <w:rsid w:val="4776488B"/>
    <w:rsid w:val="48520B7B"/>
    <w:rsid w:val="4CE44CF2"/>
    <w:rsid w:val="50C30A61"/>
    <w:rsid w:val="50FF0090"/>
    <w:rsid w:val="527E2C2B"/>
    <w:rsid w:val="59B72DEA"/>
    <w:rsid w:val="65537CE6"/>
    <w:rsid w:val="66926D3F"/>
    <w:rsid w:val="73597D57"/>
    <w:rsid w:val="78FC021C"/>
    <w:rsid w:val="7938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4"/>
    <w:link w:val="2"/>
    <w:qFormat/>
    <w:uiPriority w:val="0"/>
    <w:rPr>
      <w:kern w:val="2"/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customStyle="1" w:styleId="8">
    <w:name w:val="ddddd"/>
    <w:basedOn w:val="1"/>
    <w:qFormat/>
    <w:uiPriority w:val="0"/>
    <w:pPr>
      <w:widowControl w:val="0"/>
      <w:snapToGrid w:val="0"/>
      <w:spacing w:beforeLines="20" w:afterLines="20"/>
      <w:jc w:val="both"/>
    </w:pPr>
    <w:rPr>
      <w:rFonts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984</Characters>
  <Lines>8</Lines>
  <Paragraphs>2</Paragraphs>
  <TotalTime>0</TotalTime>
  <ScaleCrop>false</ScaleCrop>
  <LinksUpToDate>false</LinksUpToDate>
  <CharactersWithSpaces>1154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2021-01-15T09:44:00Z</dcterms:created>
  <dc:creator>H</dc:creator>
  <cp:lastModifiedBy>空</cp:lastModifiedBy>
  <cp:lastPrinted>2021-06-26T02:01:00Z</cp:lastPrinted>
  <dcterms:modified xsi:type="dcterms:W3CDTF">2021-12-13T07:56:01Z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6A80415B20A94EA389F5866AE95A4480</vt:lpwstr>
  </property>
</Properties>
</file>