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5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9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9054" w:type="dxa"/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干式化学分析仪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</w:trPr>
        <w:tc>
          <w:tcPr>
            <w:tcW w:w="1389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9054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《托儿所幼儿园卫生保健工作规范》，需要方便快捷且准确的设备对HB和ALT/AST项目进行检测，HB用于评估计提贫血程度，ALT/AST评估肝功能情况，还可以反映其他组织病变的情况，便于入园入托体检的操作和报告单的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2" w:hRule="atLeast"/>
        </w:trPr>
        <w:tc>
          <w:tcPr>
            <w:tcW w:w="138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9054" w:type="dxa"/>
            <w:vAlign w:val="top"/>
          </w:tcPr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“*”核心参数：</w:t>
            </w:r>
          </w:p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*1、方法学：终点法、速率法</w:t>
            </w:r>
          </w:p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2、上样本方式：机内反应模式</w:t>
            </w:r>
          </w:p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、测试速率：约180个测试/小时</w:t>
            </w:r>
          </w:p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、光源：LED</w:t>
            </w:r>
          </w:p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、激发光谱：中心波长：</w:t>
            </w:r>
            <w:r>
              <w:rPr>
                <w:rFonts w:hint="eastAsia" w:ascii="宋体" w:hAnsi="宋体"/>
              </w:rPr>
              <w:t>λ</w:t>
            </w:r>
            <w:r>
              <w:rPr>
                <w:rFonts w:hint="eastAsia"/>
              </w:rPr>
              <w:t>=405/550/610nm</w:t>
            </w:r>
          </w:p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、显示系统：液晶屏</w:t>
            </w:r>
          </w:p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、结果数据管理：可存储</w:t>
            </w:r>
            <w:r>
              <w:rPr>
                <w:rFonts w:hint="eastAsia" w:ascii="宋体" w:hAnsi="宋体" w:cs="宋体"/>
              </w:rPr>
              <w:t>≧</w:t>
            </w:r>
            <w:r>
              <w:rPr>
                <w:rFonts w:hint="eastAsia"/>
              </w:rPr>
              <w:t>50000条，选择结果查询时间区间进行结果管理</w:t>
            </w:r>
          </w:p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、打印系统：内置热敏打印机</w:t>
            </w:r>
          </w:p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、通讯硬件接口：USB接口、串口RS232、以太网接口</w:t>
            </w:r>
          </w:p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、通讯支持：支持LIS连接、电脑连接</w:t>
            </w:r>
          </w:p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、操作温度：10-30℃</w:t>
            </w:r>
          </w:p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、操作相对环境湿度：30%-70%</w:t>
            </w:r>
          </w:p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、电源：AC220V±22V,频率50HZ±1HZ</w:t>
            </w:r>
          </w:p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*14、通道：6通道。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</w:trPr>
        <w:tc>
          <w:tcPr>
            <w:tcW w:w="13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使用科室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科委会意见</w:t>
            </w:r>
          </w:p>
        </w:tc>
        <w:tc>
          <w:tcPr>
            <w:tcW w:w="9054" w:type="dxa"/>
            <w:vAlign w:val="bottom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科</w:t>
            </w:r>
            <w:r>
              <w:rPr>
                <w:rFonts w:ascii="仿宋_GB2312" w:hAnsi="仿宋" w:eastAsia="仿宋_GB2312"/>
                <w:sz w:val="28"/>
                <w:szCs w:val="28"/>
              </w:rPr>
              <w:t>主任及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科委会签字（3人</w:t>
            </w:r>
            <w:r>
              <w:rPr>
                <w:rFonts w:ascii="仿宋_GB2312" w:hAnsi="仿宋" w:eastAsia="仿宋_GB2312"/>
                <w:sz w:val="28"/>
                <w:szCs w:val="28"/>
              </w:rPr>
              <w:t>或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3人</w:t>
            </w:r>
            <w:r>
              <w:rPr>
                <w:rFonts w:ascii="仿宋_GB2312" w:hAnsi="仿宋" w:eastAsia="仿宋_GB2312"/>
                <w:sz w:val="28"/>
                <w:szCs w:val="28"/>
              </w:rPr>
              <w:t>以上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）：   </w:t>
            </w:r>
          </w:p>
          <w:p>
            <w:pPr>
              <w:spacing w:line="400" w:lineRule="exact"/>
              <w:ind w:firstLine="2" w:firstLineChars="1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" w:firstLineChars="1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日期：</w:t>
            </w:r>
          </w:p>
        </w:tc>
      </w:tr>
    </w:tbl>
    <w:p>
      <w:pPr>
        <w:spacing w:line="360" w:lineRule="exact"/>
        <w:rPr>
          <w:rFonts w:hint="eastAsia" w:ascii="宋体" w:hAnsi="宋体" w:cs="宋体"/>
          <w:sz w:val="20"/>
          <w:szCs w:val="28"/>
        </w:rPr>
      </w:pPr>
      <w:r>
        <w:rPr>
          <w:rFonts w:hint="eastAsia" w:ascii="宋体" w:hAnsi="宋体" w:cs="宋体"/>
          <w:sz w:val="20"/>
          <w:szCs w:val="28"/>
        </w:rPr>
        <w:t>注:此表请填写后打印一份,科室签字后送招标办,技术参数表电子版需OA发一份到招标办.</w:t>
      </w:r>
    </w:p>
    <w:p>
      <w:bookmarkStart w:id="0" w:name="_GoBack"/>
      <w:bookmarkEnd w:id="0"/>
    </w:p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01367E5"/>
    <w:rsid w:val="004110E4"/>
    <w:rsid w:val="00685491"/>
    <w:rsid w:val="00722153"/>
    <w:rsid w:val="00C62A34"/>
    <w:rsid w:val="02D24906"/>
    <w:rsid w:val="13F66CE7"/>
    <w:rsid w:val="15E81163"/>
    <w:rsid w:val="20B85C82"/>
    <w:rsid w:val="380428DF"/>
    <w:rsid w:val="39815B43"/>
    <w:rsid w:val="4776488B"/>
    <w:rsid w:val="50FF0090"/>
    <w:rsid w:val="527E2C2B"/>
    <w:rsid w:val="65537CE6"/>
    <w:rsid w:val="73597D57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2021-06-26T02:01:00Z</cp:lastPrinted>
  <dcterms:modified xsi:type="dcterms:W3CDTF">2021-07-09T07:58:38Z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