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837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等离子宫腔电切镜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临床需要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”核心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参数</w:t>
            </w:r>
          </w:p>
          <w:p>
            <w:pPr>
              <w:spacing w:line="360" w:lineRule="auto"/>
              <w:jc w:val="left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电切镜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技术参数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*1、光学视管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12°,4mm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，图像质量清晰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*2、具备插入部旋转功能，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能帮助切割子宫任何部位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内管鞘,8mm,用于8.5mm/26Fr.外管鞘,带ABS防堵塞功能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外管鞘,8.5mm/26Fr.,双旋阀,可旋转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*5、盐水中切割，无TUR综合症，可进行长时间电切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6、双极电流，只流经病人身体局部，无灼伤危险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7、心脏起搏器安全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8、无组织黏附，无须清理，切割更加顺畅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9、具有组织损伤深度小，无碳化，利于病理检查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10、具有切割时创面干净，组织识别更加准确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11、双极电流，精确凝血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12、工作部长度达到190mm以上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13、可进行高温高压灭菌处理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14、电切镜重量不超过250g。</w:t>
            </w:r>
          </w:p>
          <w:p>
            <w:pPr>
              <w:jc w:val="left"/>
              <w:rPr>
                <w:rFonts w:hint="eastAsia" w:ascii="黑体" w:hAnsi="黑体" w:eastAsia="黑体" w:cs="黑体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u w:val="none"/>
                <w:lang w:val="en-US" w:eastAsia="zh-CN"/>
              </w:rPr>
              <w:t>二、高频电刀技术参数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1、具备单极、双极等离子和单双极混合输出方式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*2、可兼容现有市场主流电刀厂商的单极和双极器械，整合现有器械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3、具备触摸屏操作功能，操作更直观，简便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可根据不同组织的阻抗自动调节功率输出，输出更理想的能量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*5、可持续进行等离子激发，提高手术效率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6、可兼容大号环装电极，蘑菇头汽化电极和剜除电极，开展更高级的前列腺手术术式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7、电压的可适应范围为：100–120 V / 220–240 V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8、最大输入功率≥1500 VA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9、最大输出功率能达到320W高频功能　单极/ 双极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10、高频输出频率达到430 kHz ± 20 %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11、包含以下接口：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2x3 针（直径4mm），国际型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1x1 针（直径8mm），Bovie型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1x 同轴（内径5mm/ 外径9mm），Erbe型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双极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1x2 针（直径4mm，针距28.8mm），国际型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1x 同轴（内径4mm/ 外径8mm），Erbe型通用插口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1x7 针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中性电极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 针，单独或分离型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具备广泛的兼容性。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12、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通用插口支持即插即用，具备器械识别功能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13、具备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自动生理盐水检测，不会错误使用灌流液，保证病人安全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14、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可用于开放式，腹腔镜下和内镜下（如：泌尿等离子电切术，妇科宫腔电切术，消化内镜下ESD，EMR，ERCP等）手术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15、具备6组以上数据存储功能，方便术者调出常用设置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16、可兼容一体化手术室集控设备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20" w:hanging="480" w:hanging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17、和气腹机连接可在腹腔镜模式下实现自动排烟功能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18、脚踏开关可直接用水清洗，具有全密封设计</w:t>
            </w:r>
          </w:p>
          <w:p>
            <w:pPr>
              <w:jc w:val="left"/>
            </w:pPr>
          </w:p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使用科室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8370" w:type="dxa"/>
            <w:vAlign w:val="bottom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</w:t>
            </w:r>
            <w:r>
              <w:rPr>
                <w:rFonts w:ascii="仿宋_GB2312" w:hAnsi="仿宋" w:eastAsia="仿宋_GB2312"/>
                <w:sz w:val="28"/>
                <w:szCs w:val="28"/>
              </w:rPr>
              <w:t>主任及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科委会签字（3人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）：   </w:t>
            </w: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2021.5.20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 w:val="20"/>
          <w:szCs w:val="28"/>
        </w:rPr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</w:p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1F9EF"/>
    <w:multiLevelType w:val="singleLevel"/>
    <w:tmpl w:val="AB51F9E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20B85C82"/>
    <w:rsid w:val="258A0A0A"/>
    <w:rsid w:val="380428DF"/>
    <w:rsid w:val="39B6396D"/>
    <w:rsid w:val="4776488B"/>
    <w:rsid w:val="527E2C2B"/>
    <w:rsid w:val="5937308A"/>
    <w:rsid w:val="719C2230"/>
    <w:rsid w:val="73597D57"/>
    <w:rsid w:val="79386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Administrator</cp:lastModifiedBy>
  <cp:lastPrinted>2021-06-04T06:53:18Z</cp:lastPrinted>
  <dcterms:modified xsi:type="dcterms:W3CDTF">2021-06-04T06:55:53Z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