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3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8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8370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超声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经颅多普勒血流分析仪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atLeast"/>
        </w:trPr>
        <w:tc>
          <w:tcPr>
            <w:tcW w:w="207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noWrap w:val="0"/>
            <w:vAlign w:val="top"/>
          </w:tcPr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“*”</w:t>
            </w:r>
            <w:r>
              <w:rPr>
                <w:rFonts w:hint="eastAsia"/>
                <w:lang w:val="en-US" w:eastAsia="zh-CN"/>
              </w:rPr>
              <w:t>为</w:t>
            </w:r>
            <w:r>
              <w:rPr>
                <w:rFonts w:hint="eastAsia"/>
              </w:rPr>
              <w:t>核心参数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400" w:lineRule="exact"/>
              <w:ind w:right="72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主要技术规格及系统参数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1.1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频谱分辨率:128、256、512、1024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*1.2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探头</w:t>
            </w:r>
            <w:r>
              <w:rPr>
                <w:rFonts w:ascii="宋体" w:hAnsi="宋体" w:cs="宋体"/>
                <w:b w:val="0"/>
                <w:bCs w:val="0"/>
                <w:sz w:val="24"/>
              </w:rPr>
              <w:t>工作模式及流速范围</w:t>
            </w:r>
            <w:r>
              <w:rPr>
                <w:rFonts w:ascii="宋体" w:hAnsi="宋体" w:cs="宋体"/>
                <w:b w:val="0"/>
                <w:bCs w:val="0"/>
                <w:sz w:val="24"/>
              </w:rPr>
              <w:tab/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 xml:space="preserve">    a)脉冲波（PW）模式：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b w:val="0"/>
                <w:bCs w:val="0"/>
                <w:color w:val="FF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当超声工作频率为2.0MHz时，流速测量范围不窄于20cm/s～500cm/s。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 xml:space="preserve">    b)连续波（CW）模式：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 xml:space="preserve">       当超声工作频率为4.0MHz、8.0MHz时，流速测量范围不窄于10cm/s～</w:t>
            </w:r>
            <w:r>
              <w:rPr>
                <w:rFonts w:ascii="宋体" w:hAnsi="宋体" w:cs="宋体"/>
                <w:b w:val="0"/>
                <w:bCs w:val="0"/>
                <w:sz w:val="24"/>
              </w:rPr>
              <w:t>400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cm/s。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取样容积范围:1-20 mm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1.4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深度范围:6-196 mm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增益范围:1-60 dB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动态范围:1-40 dB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1.7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功率范围:0-100 %</w:t>
            </w:r>
            <w:r>
              <w:rPr>
                <w:rFonts w:ascii="宋体" w:hAnsi="宋体" w:cs="宋体"/>
                <w:b w:val="0"/>
                <w:bCs w:val="0"/>
                <w:sz w:val="24"/>
              </w:rPr>
              <w:t>,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在保持</w:t>
            </w:r>
            <w:r>
              <w:rPr>
                <w:rFonts w:ascii="宋体" w:hAnsi="宋体" w:cs="宋体"/>
                <w:b w:val="0"/>
                <w:bCs w:val="0"/>
                <w:sz w:val="24"/>
              </w:rPr>
              <w:t>高灵敏度和高穿透力的基础上，功率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范围在0-182mw之间。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*1.8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角度补偿范围: 0～89°，补偿超声波与血管夹角造成的血流速度降低，真实反映血流流速。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1.9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滤波调节范围:50-800Hz（12档）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1.10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扫描时间: </w:t>
            </w:r>
            <w:r>
              <w:rPr>
                <w:rFonts w:ascii="宋体" w:hAnsi="宋体" w:cs="宋体"/>
                <w:sz w:val="24"/>
              </w:rPr>
              <w:t>2.6s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3.1s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3.9s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5.2s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7.8s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 xml:space="preserve">档） 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1.11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谱图色条:≥6种，操作界面可调节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M</w:t>
            </w:r>
            <w:r>
              <w:rPr>
                <w:rFonts w:hint="eastAsia" w:ascii="宋体" w:hAnsi="宋体" w:cs="宋体"/>
                <w:sz w:val="24"/>
              </w:rPr>
              <w:t>波色条</w:t>
            </w:r>
            <w:r>
              <w:rPr>
                <w:rFonts w:ascii="宋体" w:hAnsi="宋体" w:cs="宋体"/>
                <w:sz w:val="24"/>
              </w:rPr>
              <w:t>:</w:t>
            </w:r>
            <w:r>
              <w:rPr>
                <w:rFonts w:hint="eastAsia" w:ascii="宋体" w:hAnsi="宋体" w:cs="宋体"/>
                <w:sz w:val="24"/>
              </w:rPr>
              <w:t>≥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种，操作界面可调节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.  </w:t>
            </w:r>
            <w:r>
              <w:rPr>
                <w:rFonts w:hint="eastAsia" w:ascii="宋体" w:hAnsi="宋体" w:cs="宋体"/>
                <w:sz w:val="24"/>
              </w:rPr>
              <w:t>常规检查及软件功能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2.1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检查参数：收缩期流速（Vs）、平均流速（Vm）、舒张期流速（Vd）、阻力指数（RI）、搏动指数（PI）、收缩期/舒张期速度比值（S/D）、心率（HR）、加速度（a）、频宽指数（SBI）、热指数（TI）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b w:val="0"/>
                <w:bCs/>
                <w:sz w:val="24"/>
              </w:rPr>
            </w:pPr>
            <w:r>
              <w:rPr>
                <w:rFonts w:ascii="宋体" w:hAnsi="宋体" w:cs="宋体"/>
                <w:b w:val="0"/>
                <w:bCs/>
                <w:sz w:val="24"/>
              </w:rPr>
              <w:t>*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2.2 通道/深度：单通道/单深度、单通道/九深度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数字</w:t>
            </w:r>
            <w:r>
              <w:rPr>
                <w:rFonts w:ascii="宋体" w:hAnsi="宋体" w:cs="宋体"/>
                <w:sz w:val="24"/>
              </w:rPr>
              <w:t>M</w:t>
            </w:r>
            <w:r>
              <w:rPr>
                <w:rFonts w:hint="eastAsia" w:ascii="宋体" w:hAnsi="宋体" w:cs="宋体"/>
                <w:sz w:val="24"/>
              </w:rPr>
              <w:t>波功能</w:t>
            </w:r>
            <w:r>
              <w:rPr>
                <w:rFonts w:ascii="宋体" w:hAnsi="宋体" w:cs="宋体"/>
                <w:sz w:val="24"/>
              </w:rPr>
              <w:t>:</w:t>
            </w:r>
            <w:r>
              <w:rPr>
                <w:rFonts w:hint="eastAsia" w:ascii="宋体" w:hAnsi="宋体" w:cs="宋体"/>
                <w:sz w:val="24"/>
              </w:rPr>
              <w:t>可视取样容积宽度、深度，全深度内血流的流向、强度、深度信息同时显示。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各深度可以联动调节：各</w:t>
            </w:r>
            <w:r>
              <w:rPr>
                <w:rFonts w:ascii="宋体" w:hAnsi="宋体" w:cs="宋体"/>
                <w:sz w:val="24"/>
              </w:rPr>
              <w:t>深度</w:t>
            </w:r>
            <w:r>
              <w:rPr>
                <w:rFonts w:hint="eastAsia" w:ascii="宋体" w:hAnsi="宋体" w:cs="宋体"/>
                <w:sz w:val="24"/>
              </w:rPr>
              <w:t>的</w:t>
            </w:r>
            <w:r>
              <w:rPr>
                <w:rFonts w:ascii="宋体" w:hAnsi="宋体" w:cs="宋体"/>
                <w:sz w:val="24"/>
              </w:rPr>
              <w:t>间隔</w:t>
            </w:r>
            <w:r>
              <w:rPr>
                <w:rFonts w:hint="eastAsia" w:ascii="宋体" w:hAnsi="宋体" w:cs="宋体"/>
                <w:sz w:val="24"/>
              </w:rPr>
              <w:t>可同步调节;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多深度-M波联动：各</w:t>
            </w:r>
            <w:r>
              <w:rPr>
                <w:rFonts w:ascii="宋体" w:hAnsi="宋体" w:cs="宋体"/>
                <w:sz w:val="24"/>
              </w:rPr>
              <w:t>深度的深度范围</w:t>
            </w:r>
            <w:r>
              <w:rPr>
                <w:rFonts w:hint="eastAsia" w:ascii="宋体" w:hAnsi="宋体" w:cs="宋体"/>
                <w:sz w:val="24"/>
              </w:rPr>
              <w:t>与M波深度范围一致</w:t>
            </w:r>
            <w:r>
              <w:rPr>
                <w:rFonts w:ascii="宋体" w:hAnsi="宋体" w:cs="宋体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调节M波的深度坐标，多深度的深度范围相应变化；调节多深度的深度，不影响M波的深度坐标</w:t>
            </w:r>
            <w:r>
              <w:rPr>
                <w:rFonts w:ascii="宋体" w:hAnsi="宋体" w:cs="宋体"/>
                <w:sz w:val="24"/>
              </w:rPr>
              <w:t>；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b w:val="0"/>
                <w:bCs/>
                <w:sz w:val="24"/>
              </w:rPr>
            </w:pPr>
            <w:r>
              <w:rPr>
                <w:rFonts w:ascii="宋体" w:hAnsi="宋体" w:cs="宋体"/>
                <w:b w:val="0"/>
                <w:bCs/>
                <w:sz w:val="24"/>
              </w:rPr>
              <w:t>*2.6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异常血流提醒</w:t>
            </w:r>
            <w:r>
              <w:rPr>
                <w:rFonts w:ascii="宋体" w:hAnsi="宋体" w:cs="宋体"/>
                <w:b w:val="0"/>
                <w:bCs/>
                <w:sz w:val="24"/>
              </w:rPr>
              <w:t>功能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：常规检查中参数</w:t>
            </w:r>
            <w:r>
              <w:rPr>
                <w:rFonts w:ascii="宋体" w:hAnsi="宋体" w:cs="宋体"/>
                <w:b w:val="0"/>
                <w:bCs/>
                <w:sz w:val="24"/>
              </w:rPr>
              <w:t>Vs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、</w:t>
            </w:r>
            <w:r>
              <w:rPr>
                <w:rFonts w:ascii="宋体" w:hAnsi="宋体" w:cs="宋体"/>
                <w:b w:val="0"/>
                <w:bCs/>
                <w:sz w:val="24"/>
              </w:rPr>
              <w:t>Vm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、</w:t>
            </w:r>
            <w:r>
              <w:rPr>
                <w:rFonts w:ascii="宋体" w:hAnsi="宋体" w:cs="宋体"/>
                <w:b w:val="0"/>
                <w:bCs/>
                <w:sz w:val="24"/>
              </w:rPr>
              <w:t>Vd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、</w:t>
            </w:r>
            <w:r>
              <w:rPr>
                <w:rFonts w:ascii="宋体" w:hAnsi="宋体" w:cs="宋体"/>
                <w:b w:val="0"/>
                <w:bCs/>
                <w:sz w:val="24"/>
              </w:rPr>
              <w:t>PI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、</w:t>
            </w:r>
            <w:r>
              <w:rPr>
                <w:rFonts w:ascii="宋体" w:hAnsi="宋体" w:cs="宋体"/>
                <w:b w:val="0"/>
                <w:bCs/>
                <w:sz w:val="24"/>
              </w:rPr>
              <w:t>RI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、</w:t>
            </w:r>
            <w:r>
              <w:rPr>
                <w:rFonts w:ascii="宋体" w:hAnsi="宋体" w:cs="宋体"/>
                <w:b w:val="0"/>
                <w:bCs/>
                <w:sz w:val="24"/>
              </w:rPr>
              <w:t xml:space="preserve">S/D 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通过与内置</w:t>
            </w:r>
            <w:r>
              <w:rPr>
                <w:rFonts w:ascii="宋体" w:hAnsi="宋体" w:cs="宋体"/>
                <w:b w:val="0"/>
                <w:bCs/>
                <w:sz w:val="24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专家</w:t>
            </w:r>
            <w:r>
              <w:rPr>
                <w:rFonts w:ascii="宋体" w:hAnsi="宋体" w:cs="宋体"/>
                <w:b w:val="0"/>
                <w:bCs/>
                <w:sz w:val="24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各年龄组</w:t>
            </w:r>
            <w:r>
              <w:rPr>
                <w:rFonts w:ascii="宋体" w:hAnsi="宋体" w:cs="宋体"/>
                <w:b w:val="0"/>
                <w:bCs/>
                <w:sz w:val="24"/>
              </w:rPr>
              <w:t>、两性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别的</w:t>
            </w:r>
            <w:r>
              <w:rPr>
                <w:rFonts w:ascii="宋体" w:hAnsi="宋体" w:cs="宋体"/>
                <w:b w:val="0"/>
                <w:bCs/>
                <w:sz w:val="24"/>
              </w:rPr>
              <w:t>正常参考值比较，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超出和低于正常值范围时，软件有颜色提醒功能，方便操作者结合临床能更准确的分析诊断。</w:t>
            </w:r>
          </w:p>
          <w:p>
            <w:pPr>
              <w:spacing w:line="400" w:lineRule="exact"/>
              <w:ind w:right="72"/>
              <w:rPr>
                <w:rFonts w:ascii="宋体" w:hAnsi="宋体" w:cs="宋体"/>
                <w:b w:val="0"/>
                <w:bCs/>
                <w:sz w:val="24"/>
              </w:rPr>
            </w:pPr>
            <w:r>
              <w:rPr>
                <w:rFonts w:ascii="宋体" w:hAnsi="宋体" w:cs="宋体"/>
                <w:b w:val="0"/>
                <w:bCs/>
                <w:sz w:val="24"/>
              </w:rPr>
              <w:t>*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2.</w:t>
            </w:r>
            <w:r>
              <w:rPr>
                <w:rFonts w:ascii="宋体" w:hAnsi="宋体" w:cs="宋体"/>
                <w:b w:val="0"/>
                <w:bCs/>
                <w:sz w:val="24"/>
              </w:rPr>
              <w:t>7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智能流程</w:t>
            </w:r>
          </w:p>
          <w:p>
            <w:pPr>
              <w:spacing w:line="400" w:lineRule="exact"/>
              <w:ind w:right="72" w:firstLine="480" w:firstLineChars="200"/>
              <w:rPr>
                <w:rFonts w:ascii="宋体" w:hAnsi="宋体" w:cs="宋体"/>
                <w:b w:val="0"/>
                <w:bCs/>
                <w:sz w:val="24"/>
              </w:rPr>
            </w:pPr>
            <w:r>
              <w:rPr>
                <w:rFonts w:ascii="宋体" w:hAnsi="宋体" w:cs="宋体"/>
                <w:b w:val="0"/>
                <w:bCs/>
                <w:sz w:val="24"/>
              </w:rPr>
              <w:t>a)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检测技术</w:t>
            </w:r>
            <w:r>
              <w:rPr>
                <w:rFonts w:ascii="宋体" w:hAnsi="宋体" w:cs="宋体"/>
                <w:b w:val="0"/>
                <w:bCs/>
                <w:sz w:val="24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血管解剖位置、</w:t>
            </w:r>
            <w:r>
              <w:rPr>
                <w:rFonts w:ascii="宋体" w:hAnsi="宋体" w:cs="宋体"/>
                <w:b w:val="0"/>
                <w:bCs/>
                <w:sz w:val="24"/>
              </w:rPr>
              <w:t>标准谱图形态、异常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谱图</w:t>
            </w:r>
            <w:r>
              <w:rPr>
                <w:rFonts w:ascii="宋体" w:hAnsi="宋体" w:cs="宋体"/>
                <w:b w:val="0"/>
                <w:bCs/>
                <w:sz w:val="24"/>
              </w:rPr>
              <w:t>形态、探头角度、深度、检查位置实时显示，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引导操作者更快、更准确找到目标血管</w:t>
            </w:r>
          </w:p>
          <w:p>
            <w:pPr>
              <w:spacing w:line="400" w:lineRule="exact"/>
              <w:ind w:right="72" w:firstLine="480" w:firstLineChars="200"/>
              <w:rPr>
                <w:rFonts w:ascii="宋体" w:hAnsi="宋体" w:cs="宋体"/>
                <w:b w:val="0"/>
                <w:bCs/>
                <w:sz w:val="24"/>
              </w:rPr>
            </w:pPr>
            <w:r>
              <w:rPr>
                <w:rFonts w:ascii="宋体" w:hAnsi="宋体" w:cs="宋体"/>
                <w:b w:val="0"/>
                <w:bCs/>
                <w:sz w:val="24"/>
              </w:rPr>
              <w:t>b)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分析诊断</w:t>
            </w:r>
            <w:r>
              <w:rPr>
                <w:rFonts w:ascii="宋体" w:hAnsi="宋体" w:cs="宋体"/>
                <w:b w:val="0"/>
                <w:bCs/>
                <w:sz w:val="24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通过</w:t>
            </w:r>
            <w:r>
              <w:rPr>
                <w:rFonts w:ascii="宋体" w:hAnsi="宋体" w:cs="宋体"/>
                <w:b w:val="0"/>
                <w:bCs/>
                <w:sz w:val="24"/>
              </w:rPr>
              <w:t>血流速度、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搏动指数、血流方向识别及分析，自动提供诊断建议并引导进一步血管检查路径</w:t>
            </w:r>
          </w:p>
          <w:p>
            <w:pPr>
              <w:spacing w:line="400" w:lineRule="exact"/>
              <w:ind w:right="72" w:firstLine="480" w:firstLineChars="200"/>
              <w:rPr>
                <w:rFonts w:ascii="宋体" w:hAnsi="宋体" w:cs="宋体"/>
                <w:b w:val="0"/>
                <w:bCs/>
                <w:sz w:val="24"/>
              </w:rPr>
            </w:pPr>
            <w:r>
              <w:rPr>
                <w:rFonts w:ascii="宋体" w:hAnsi="宋体" w:cs="宋体"/>
                <w:b w:val="0"/>
                <w:bCs/>
                <w:sz w:val="24"/>
              </w:rPr>
              <w:t>c)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侧支循环</w:t>
            </w:r>
            <w:r>
              <w:rPr>
                <w:rFonts w:ascii="宋体" w:hAnsi="宋体" w:cs="宋体"/>
                <w:b w:val="0"/>
                <w:bCs/>
                <w:sz w:val="24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根据已知/疑似狭窄展现可能存在的</w:t>
            </w:r>
            <w:r>
              <w:rPr>
                <w:rFonts w:ascii="宋体" w:hAnsi="宋体" w:cs="宋体"/>
                <w:b w:val="0"/>
                <w:bCs/>
                <w:sz w:val="24"/>
              </w:rPr>
              <w:t>侧支循环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通路</w:t>
            </w:r>
            <w:r>
              <w:rPr>
                <w:rFonts w:ascii="宋体" w:hAnsi="宋体" w:cs="宋体"/>
                <w:b w:val="0"/>
                <w:bCs/>
                <w:sz w:val="24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辅助引导操作者完成侧支循环评估，并</w:t>
            </w:r>
            <w:r>
              <w:rPr>
                <w:rFonts w:ascii="宋体" w:hAnsi="宋体" w:cs="宋体"/>
                <w:b w:val="0"/>
                <w:bCs/>
                <w:sz w:val="24"/>
              </w:rPr>
              <w:t>通过动画直观展示侧支循环开放情况</w:t>
            </w:r>
          </w:p>
          <w:p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ind w:left="1275" w:leftChars="607"/>
              <w:rPr>
                <w:rFonts w:hint="eastAsia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39CD45"/>
    <w:multiLevelType w:val="singleLevel"/>
    <w:tmpl w:val="A739CD4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E05A1"/>
    <w:rsid w:val="02222E55"/>
    <w:rsid w:val="03FE05A1"/>
    <w:rsid w:val="0EC86DFE"/>
    <w:rsid w:val="12DD1704"/>
    <w:rsid w:val="2E8C7EFE"/>
    <w:rsid w:val="37240B49"/>
    <w:rsid w:val="52845889"/>
    <w:rsid w:val="5FA712CD"/>
    <w:rsid w:val="6E3B3E2B"/>
    <w:rsid w:val="717544D8"/>
    <w:rsid w:val="76A81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蓝月儿</cp:lastModifiedBy>
  <dcterms:modified xsi:type="dcterms:W3CDTF">2021-02-01T08:11:19Z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